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12CA" w14:textId="77777777" w:rsidR="00AF6DA7" w:rsidRPr="00AF6DA7" w:rsidRDefault="00AF6DA7" w:rsidP="00AF6DA7">
      <w:pPr>
        <w:widowControl w:val="0"/>
        <w:suppressAutoHyphens/>
        <w:spacing w:after="0" w:line="240" w:lineRule="auto"/>
        <w:jc w:val="center"/>
        <w:rPr>
          <w:rFonts w:eastAsia="Arial Unicode MS" w:cs="Tahoma"/>
          <w:b/>
          <w:bCs/>
          <w:kern w:val="1"/>
          <w:sz w:val="36"/>
          <w:szCs w:val="36"/>
          <w:lang w:eastAsia="hi-IN" w:bidi="hi-IN"/>
        </w:rPr>
      </w:pPr>
      <w:bookmarkStart w:id="0" w:name="_GoBack"/>
      <w:bookmarkEnd w:id="0"/>
      <w:r w:rsidRPr="00AF6DA7">
        <w:rPr>
          <w:rFonts w:eastAsia="Arial Unicode MS" w:cs="Tahoma"/>
          <w:b/>
          <w:kern w:val="1"/>
          <w:sz w:val="36"/>
          <w:szCs w:val="36"/>
          <w:lang w:eastAsia="hi-IN" w:bidi="hi-IN"/>
        </w:rPr>
        <w:t xml:space="preserve">Minutes of the </w:t>
      </w:r>
      <w:r w:rsidRPr="00AF6DA7">
        <w:rPr>
          <w:rFonts w:eastAsia="Arial Unicode MS" w:cs="Tahoma"/>
          <w:b/>
          <w:bCs/>
          <w:kern w:val="1"/>
          <w:sz w:val="36"/>
          <w:szCs w:val="36"/>
          <w:lang w:eastAsia="hi-IN" w:bidi="hi-IN"/>
        </w:rPr>
        <w:t xml:space="preserve">LEP Place Leadership Group </w:t>
      </w:r>
    </w:p>
    <w:p w14:paraId="5744A2B4" w14:textId="77777777" w:rsidR="00AF6DA7" w:rsidRPr="00AF6DA7" w:rsidRDefault="00AF6DA7" w:rsidP="00AF6DA7">
      <w:pPr>
        <w:widowControl w:val="0"/>
        <w:suppressAutoHyphens/>
        <w:spacing w:after="0" w:line="240" w:lineRule="auto"/>
        <w:jc w:val="center"/>
        <w:rPr>
          <w:rFonts w:eastAsia="Arial Unicode MS" w:cs="Tahoma"/>
          <w:b/>
          <w:kern w:val="1"/>
          <w:sz w:val="36"/>
          <w:szCs w:val="36"/>
          <w:lang w:eastAsia="hi-IN" w:bidi="hi-IN"/>
        </w:rPr>
      </w:pPr>
      <w:r>
        <w:rPr>
          <w:rFonts w:eastAsia="Arial Unicode MS" w:cs="Tahoma"/>
          <w:b/>
          <w:bCs/>
          <w:kern w:val="1"/>
          <w:sz w:val="36"/>
          <w:szCs w:val="36"/>
          <w:lang w:eastAsia="hi-IN" w:bidi="hi-IN"/>
        </w:rPr>
        <w:t>3 March</w:t>
      </w:r>
      <w:r w:rsidRPr="00AF6DA7">
        <w:rPr>
          <w:rFonts w:eastAsia="Arial Unicode MS" w:cs="Tahoma"/>
          <w:b/>
          <w:bCs/>
          <w:kern w:val="1"/>
          <w:sz w:val="36"/>
          <w:szCs w:val="36"/>
          <w:lang w:eastAsia="hi-IN" w:bidi="hi-IN"/>
        </w:rPr>
        <w:t xml:space="preserve"> 2015</w:t>
      </w:r>
      <w:r w:rsidRPr="00AF6DA7">
        <w:rPr>
          <w:rFonts w:eastAsia="Arial Unicode MS" w:cs="Tahoma"/>
          <w:b/>
          <w:kern w:val="1"/>
          <w:sz w:val="36"/>
          <w:szCs w:val="36"/>
          <w:lang w:eastAsia="hi-IN" w:bidi="hi-IN"/>
        </w:rPr>
        <w:t xml:space="preserve"> </w:t>
      </w:r>
    </w:p>
    <w:p w14:paraId="7F22ACA0" w14:textId="77777777" w:rsidR="00AF6DA7" w:rsidRPr="00AF6DA7" w:rsidRDefault="00AF6DA7" w:rsidP="00AF6DA7">
      <w:pPr>
        <w:widowControl w:val="0"/>
        <w:suppressAutoHyphens/>
        <w:spacing w:after="0" w:line="240" w:lineRule="auto"/>
        <w:jc w:val="center"/>
        <w:rPr>
          <w:rFonts w:eastAsia="Arial Unicode MS" w:cs="Tahoma"/>
          <w:b/>
          <w:kern w:val="1"/>
          <w:sz w:val="36"/>
          <w:szCs w:val="36"/>
          <w:lang w:eastAsia="hi-IN" w:bidi="hi-IN"/>
        </w:rPr>
      </w:pPr>
      <w:r>
        <w:rPr>
          <w:rFonts w:eastAsia="Arial Unicode MS" w:cs="Tahoma"/>
          <w:b/>
          <w:bCs/>
          <w:kern w:val="1"/>
          <w:sz w:val="36"/>
          <w:szCs w:val="36"/>
          <w:lang w:eastAsia="hi-IN" w:bidi="hi-IN"/>
        </w:rPr>
        <w:t>Yarlington</w:t>
      </w:r>
      <w:r w:rsidRPr="00AF6DA7">
        <w:rPr>
          <w:rFonts w:eastAsia="Arial Unicode MS" w:cs="Tahoma"/>
          <w:b/>
          <w:bCs/>
          <w:kern w:val="1"/>
          <w:sz w:val="36"/>
          <w:szCs w:val="36"/>
          <w:lang w:eastAsia="hi-IN" w:bidi="hi-IN"/>
        </w:rPr>
        <w:t xml:space="preserve"> Housing</w:t>
      </w:r>
      <w:r>
        <w:rPr>
          <w:rFonts w:eastAsia="Arial Unicode MS" w:cs="Tahoma"/>
          <w:b/>
          <w:bCs/>
          <w:kern w:val="1"/>
          <w:sz w:val="36"/>
          <w:szCs w:val="36"/>
          <w:lang w:eastAsia="hi-IN" w:bidi="hi-IN"/>
        </w:rPr>
        <w:t xml:space="preserve"> Group</w:t>
      </w:r>
      <w:r w:rsidRPr="00AF6DA7">
        <w:rPr>
          <w:rFonts w:eastAsia="Arial Unicode MS" w:cs="Tahoma"/>
          <w:b/>
          <w:bCs/>
          <w:kern w:val="1"/>
          <w:sz w:val="36"/>
          <w:szCs w:val="36"/>
          <w:lang w:eastAsia="hi-IN" w:bidi="hi-IN"/>
        </w:rPr>
        <w:t xml:space="preserve">, </w:t>
      </w:r>
      <w:r>
        <w:rPr>
          <w:rFonts w:eastAsia="Arial Unicode MS" w:cs="Tahoma"/>
          <w:b/>
          <w:bCs/>
          <w:kern w:val="1"/>
          <w:sz w:val="36"/>
          <w:szCs w:val="36"/>
          <w:lang w:eastAsia="hi-IN" w:bidi="hi-IN"/>
        </w:rPr>
        <w:t>Yeovil</w:t>
      </w:r>
    </w:p>
    <w:p w14:paraId="70458323" w14:textId="77777777" w:rsidR="00AF6DA7" w:rsidRPr="00AF6DA7" w:rsidRDefault="00AF6DA7" w:rsidP="00AF6DA7">
      <w:pPr>
        <w:widowControl w:val="0"/>
        <w:suppressAutoHyphens/>
        <w:spacing w:after="0" w:line="240" w:lineRule="auto"/>
        <w:rPr>
          <w:rFonts w:eastAsia="Arial Unicode MS" w:cs="Tahoma"/>
          <w:b/>
          <w:kern w:val="1"/>
          <w:sz w:val="10"/>
          <w:szCs w:val="10"/>
          <w:lang w:eastAsia="hi-IN" w:bidi="hi-IN"/>
        </w:rPr>
      </w:pPr>
    </w:p>
    <w:p w14:paraId="35C4D039" w14:textId="77777777" w:rsidR="00AF6DA7" w:rsidRPr="00AF6DA7" w:rsidRDefault="00AF6DA7" w:rsidP="00AF6DA7">
      <w:pPr>
        <w:widowControl w:val="0"/>
        <w:suppressAutoHyphens/>
        <w:spacing w:after="0" w:line="240" w:lineRule="auto"/>
        <w:rPr>
          <w:rFonts w:eastAsia="Arial Unicode MS" w:cs="Tahoma"/>
          <w:b/>
          <w:kern w:val="1"/>
          <w:sz w:val="24"/>
          <w:szCs w:val="24"/>
          <w:lang w:eastAsia="hi-IN" w:bidi="hi-IN"/>
        </w:rPr>
      </w:pPr>
      <w:r w:rsidRPr="00AF6DA7">
        <w:rPr>
          <w:rFonts w:eastAsia="Arial Unicode MS" w:cs="Tahoma"/>
          <w:b/>
          <w:kern w:val="1"/>
          <w:sz w:val="24"/>
          <w:szCs w:val="24"/>
          <w:lang w:eastAsia="hi-IN" w:bidi="hi-IN"/>
        </w:rPr>
        <w:t xml:space="preserve">Attendees:  </w:t>
      </w:r>
      <w:r w:rsidRPr="00AF6DA7">
        <w:rPr>
          <w:rFonts w:eastAsia="Arial Unicode MS" w:cs="Tahoma"/>
          <w:kern w:val="1"/>
          <w:sz w:val="24"/>
          <w:szCs w:val="24"/>
          <w:lang w:eastAsia="hi-IN" w:bidi="hi-IN"/>
        </w:rPr>
        <w:t>Barbara Shaw</w:t>
      </w:r>
      <w:r w:rsidR="00505B6C">
        <w:rPr>
          <w:rFonts w:eastAsia="Arial Unicode MS" w:cs="Tahoma"/>
          <w:kern w:val="1"/>
          <w:sz w:val="24"/>
          <w:szCs w:val="24"/>
          <w:lang w:eastAsia="hi-IN" w:bidi="hi-IN"/>
        </w:rPr>
        <w:t xml:space="preserve"> (BS), Barbara Richardson (BR)</w:t>
      </w:r>
      <w:r w:rsidRPr="00AF6DA7">
        <w:rPr>
          <w:rFonts w:eastAsia="Arial Unicode MS" w:cs="Tahoma"/>
          <w:kern w:val="1"/>
          <w:sz w:val="24"/>
          <w:szCs w:val="24"/>
          <w:lang w:eastAsia="hi-IN" w:bidi="hi-IN"/>
        </w:rPr>
        <w:t xml:space="preserve">, </w:t>
      </w:r>
      <w:r w:rsidR="00A72BB2">
        <w:rPr>
          <w:rFonts w:eastAsia="Arial Unicode MS" w:cs="Tahoma"/>
          <w:kern w:val="1"/>
          <w:sz w:val="24"/>
          <w:szCs w:val="24"/>
          <w:lang w:eastAsia="hi-IN" w:bidi="hi-IN"/>
        </w:rPr>
        <w:t xml:space="preserve">Helena Davison (HD), </w:t>
      </w:r>
      <w:r w:rsidRPr="00AF6DA7">
        <w:rPr>
          <w:rFonts w:eastAsia="Arial Unicode MS" w:cs="Tahoma"/>
          <w:kern w:val="1"/>
          <w:sz w:val="24"/>
          <w:szCs w:val="24"/>
          <w:lang w:eastAsia="hi-IN" w:bidi="hi-IN"/>
        </w:rPr>
        <w:t xml:space="preserve">Ian Harrison (IH), Joe </w:t>
      </w:r>
      <w:r w:rsidR="00154902">
        <w:rPr>
          <w:rFonts w:eastAsia="Arial Unicode MS" w:cs="Tahoma"/>
          <w:kern w:val="1"/>
          <w:sz w:val="24"/>
          <w:szCs w:val="24"/>
          <w:lang w:eastAsia="hi-IN" w:bidi="hi-IN"/>
        </w:rPr>
        <w:t>Keech (JK), Jonathan Bell (JB)</w:t>
      </w:r>
      <w:r w:rsidR="00505B6C">
        <w:rPr>
          <w:rFonts w:eastAsia="Arial Unicode MS" w:cs="Tahoma"/>
          <w:kern w:val="1"/>
          <w:sz w:val="24"/>
          <w:szCs w:val="24"/>
          <w:lang w:eastAsia="hi-IN" w:bidi="hi-IN"/>
        </w:rPr>
        <w:t>, Judith Gannon (JG)</w:t>
      </w:r>
      <w:r w:rsidRPr="00AF6DA7">
        <w:rPr>
          <w:rFonts w:eastAsia="Arial Unicode MS" w:cs="Tahoma"/>
          <w:kern w:val="1"/>
          <w:sz w:val="24"/>
          <w:szCs w:val="24"/>
          <w:lang w:eastAsia="hi-IN" w:bidi="hi-IN"/>
        </w:rPr>
        <w:t xml:space="preserve">, </w:t>
      </w:r>
      <w:r w:rsidR="00505B6C">
        <w:rPr>
          <w:rFonts w:eastAsia="Arial Unicode MS" w:cs="Tahoma"/>
          <w:kern w:val="1"/>
          <w:sz w:val="24"/>
          <w:szCs w:val="24"/>
          <w:lang w:eastAsia="hi-IN" w:bidi="hi-IN"/>
        </w:rPr>
        <w:t xml:space="preserve">Mark Robins (MR), </w:t>
      </w:r>
      <w:r w:rsidRPr="00AF6DA7">
        <w:rPr>
          <w:rFonts w:eastAsia="Arial Unicode MS" w:cs="Tahoma"/>
          <w:kern w:val="1"/>
          <w:sz w:val="24"/>
          <w:szCs w:val="24"/>
          <w:lang w:eastAsia="hi-IN" w:bidi="hi-IN"/>
        </w:rPr>
        <w:t xml:space="preserve">Natalie Wainwright (NW), Paul </w:t>
      </w:r>
      <w:r w:rsidR="00505B6C">
        <w:rPr>
          <w:rFonts w:eastAsia="Arial Unicode MS" w:cs="Tahoma"/>
          <w:kern w:val="1"/>
          <w:sz w:val="24"/>
          <w:szCs w:val="24"/>
          <w:lang w:eastAsia="hi-IN" w:bidi="hi-IN"/>
        </w:rPr>
        <w:t>Hickson (PH), Paul Taylor (PT), Stephen Bird (SB)</w:t>
      </w:r>
      <w:r w:rsidRPr="00AF6DA7">
        <w:rPr>
          <w:rFonts w:eastAsia="Arial Unicode MS" w:cs="Tahoma"/>
          <w:kern w:val="1"/>
          <w:sz w:val="24"/>
          <w:szCs w:val="24"/>
          <w:lang w:eastAsia="hi-IN" w:bidi="hi-IN"/>
        </w:rPr>
        <w:t>.</w:t>
      </w:r>
    </w:p>
    <w:p w14:paraId="5A74F3F2" w14:textId="77777777" w:rsidR="00AF6DA7" w:rsidRPr="00AF6DA7" w:rsidRDefault="00AF6DA7" w:rsidP="00AF6DA7">
      <w:pPr>
        <w:widowControl w:val="0"/>
        <w:suppressAutoHyphens/>
        <w:spacing w:after="0" w:line="240" w:lineRule="auto"/>
        <w:rPr>
          <w:rFonts w:eastAsia="Arial Unicode MS" w:cs="Tahoma"/>
          <w:b/>
          <w:kern w:val="1"/>
          <w:sz w:val="10"/>
          <w:szCs w:val="10"/>
          <w:lang w:eastAsia="hi-IN" w:bidi="hi-IN"/>
        </w:rPr>
      </w:pPr>
    </w:p>
    <w:p w14:paraId="53BF7191" w14:textId="77777777" w:rsidR="00AF6DA7" w:rsidRDefault="00AF6DA7" w:rsidP="00AF6DA7">
      <w:pPr>
        <w:widowControl w:val="0"/>
        <w:suppressAutoHyphens/>
        <w:spacing w:after="0" w:line="240" w:lineRule="auto"/>
        <w:rPr>
          <w:rFonts w:eastAsia="Arial Unicode MS" w:cs="Tahoma"/>
          <w:kern w:val="1"/>
          <w:sz w:val="24"/>
          <w:szCs w:val="24"/>
          <w:lang w:eastAsia="hi-IN" w:bidi="hi-IN"/>
        </w:rPr>
      </w:pPr>
      <w:r w:rsidRPr="00AF6DA7">
        <w:rPr>
          <w:rFonts w:eastAsia="Arial Unicode MS" w:cs="Tahoma"/>
          <w:b/>
          <w:kern w:val="1"/>
          <w:sz w:val="24"/>
          <w:szCs w:val="24"/>
          <w:lang w:eastAsia="hi-IN" w:bidi="hi-IN"/>
        </w:rPr>
        <w:t xml:space="preserve">Apologies: </w:t>
      </w:r>
      <w:r w:rsidRPr="00AF6DA7">
        <w:rPr>
          <w:rFonts w:eastAsia="Arial Unicode MS" w:cs="Tahoma"/>
          <w:kern w:val="1"/>
          <w:sz w:val="24"/>
          <w:szCs w:val="24"/>
          <w:lang w:eastAsia="hi-IN" w:bidi="hi-IN"/>
        </w:rPr>
        <w:t xml:space="preserve"> Derek Phillips (DP), </w:t>
      </w:r>
      <w:r w:rsidR="00505B6C">
        <w:rPr>
          <w:rFonts w:eastAsia="Arial Unicode MS" w:cs="Tahoma"/>
          <w:kern w:val="1"/>
          <w:sz w:val="24"/>
          <w:szCs w:val="24"/>
          <w:lang w:eastAsia="hi-IN" w:bidi="hi-IN"/>
        </w:rPr>
        <w:t xml:space="preserve">Doug Bamsey (DB), Mike O’Dowd Jones (MODJ), </w:t>
      </w:r>
      <w:r w:rsidRPr="00AF6DA7">
        <w:rPr>
          <w:rFonts w:eastAsia="Arial Unicode MS" w:cs="Tahoma"/>
          <w:kern w:val="1"/>
          <w:sz w:val="24"/>
          <w:szCs w:val="24"/>
          <w:lang w:eastAsia="hi-IN" w:bidi="hi-IN"/>
        </w:rPr>
        <w:t>Peter Ashton (PA)</w:t>
      </w:r>
      <w:r w:rsidR="00505B6C">
        <w:rPr>
          <w:rFonts w:eastAsia="Arial Unicode MS" w:cs="Tahoma"/>
          <w:kern w:val="1"/>
          <w:sz w:val="24"/>
          <w:szCs w:val="24"/>
          <w:lang w:eastAsia="hi-IN" w:bidi="hi-IN"/>
        </w:rPr>
        <w:t>, Tim Jones (TJ)</w:t>
      </w:r>
      <w:r w:rsidRPr="00AF6DA7">
        <w:rPr>
          <w:rFonts w:eastAsia="Arial Unicode MS" w:cs="Tahoma"/>
          <w:kern w:val="1"/>
          <w:sz w:val="24"/>
          <w:szCs w:val="24"/>
          <w:lang w:eastAsia="hi-IN" w:bidi="hi-IN"/>
        </w:rPr>
        <w:t>.</w:t>
      </w:r>
    </w:p>
    <w:p w14:paraId="72749BAB" w14:textId="77777777" w:rsidR="00505B6C" w:rsidRPr="00505B6C" w:rsidRDefault="00505B6C" w:rsidP="00AF6DA7">
      <w:pPr>
        <w:widowControl w:val="0"/>
        <w:suppressAutoHyphens/>
        <w:spacing w:after="0" w:line="240" w:lineRule="auto"/>
        <w:rPr>
          <w:rFonts w:eastAsia="Arial Unicode MS" w:cs="Tahoma"/>
          <w:kern w:val="1"/>
          <w:sz w:val="10"/>
          <w:szCs w:val="24"/>
          <w:lang w:eastAsia="hi-IN" w:bidi="hi-IN"/>
        </w:rPr>
      </w:pPr>
    </w:p>
    <w:p w14:paraId="7E84E0B5" w14:textId="77777777" w:rsidR="00505B6C" w:rsidRPr="00505B6C" w:rsidRDefault="00505B6C" w:rsidP="00AF6DA7">
      <w:pPr>
        <w:widowControl w:val="0"/>
        <w:suppressAutoHyphens/>
        <w:spacing w:after="0" w:line="240" w:lineRule="auto"/>
        <w:rPr>
          <w:rFonts w:eastAsia="Arial Unicode MS" w:cs="Tahoma"/>
          <w:kern w:val="1"/>
          <w:sz w:val="24"/>
          <w:szCs w:val="24"/>
          <w:lang w:eastAsia="hi-IN" w:bidi="hi-IN"/>
        </w:rPr>
      </w:pPr>
      <w:r>
        <w:rPr>
          <w:rFonts w:eastAsia="Arial Unicode MS" w:cs="Tahoma"/>
          <w:b/>
          <w:kern w:val="1"/>
          <w:sz w:val="24"/>
          <w:szCs w:val="24"/>
          <w:lang w:eastAsia="hi-IN" w:bidi="hi-IN"/>
        </w:rPr>
        <w:t xml:space="preserve">Guests: </w:t>
      </w:r>
      <w:r>
        <w:rPr>
          <w:rFonts w:eastAsia="Arial Unicode MS" w:cs="Tahoma"/>
          <w:kern w:val="1"/>
          <w:sz w:val="24"/>
          <w:szCs w:val="24"/>
          <w:lang w:eastAsia="hi-IN" w:bidi="hi-IN"/>
        </w:rPr>
        <w:t>Paul Coles (PC) and Matthew Ballard (MB)</w:t>
      </w:r>
      <w:r w:rsidR="007A3630">
        <w:rPr>
          <w:rFonts w:eastAsia="Arial Unicode MS" w:cs="Tahoma"/>
          <w:kern w:val="1"/>
          <w:sz w:val="24"/>
          <w:szCs w:val="24"/>
          <w:lang w:eastAsia="hi-IN" w:bidi="hi-IN"/>
        </w:rPr>
        <w:t>.</w:t>
      </w:r>
    </w:p>
    <w:p w14:paraId="4AAD8E0B" w14:textId="77777777" w:rsidR="00AF6DA7" w:rsidRPr="00AF6DA7" w:rsidRDefault="00AF6DA7" w:rsidP="00AF6DA7">
      <w:pPr>
        <w:widowControl w:val="0"/>
        <w:suppressAutoHyphens/>
        <w:spacing w:after="0" w:line="240" w:lineRule="auto"/>
        <w:jc w:val="center"/>
        <w:rPr>
          <w:rFonts w:eastAsia="Arial Unicode MS" w:cs="Tahoma"/>
          <w:b/>
          <w:kern w:val="1"/>
          <w:sz w:val="10"/>
          <w:szCs w:val="10"/>
          <w:lang w:eastAsia="hi-IN" w:bidi="hi-IN"/>
        </w:rPr>
      </w:pPr>
    </w:p>
    <w:tbl>
      <w:tblPr>
        <w:tblStyle w:val="TableGrid"/>
        <w:tblW w:w="0" w:type="auto"/>
        <w:tblLayout w:type="fixed"/>
        <w:tblLook w:val="04A0" w:firstRow="1" w:lastRow="0" w:firstColumn="1" w:lastColumn="0" w:noHBand="0" w:noVBand="1"/>
      </w:tblPr>
      <w:tblGrid>
        <w:gridCol w:w="9322"/>
        <w:gridCol w:w="1637"/>
      </w:tblGrid>
      <w:tr w:rsidR="00AF6DA7" w:rsidRPr="00AF6DA7" w14:paraId="24C8738C" w14:textId="77777777" w:rsidTr="00042D3B">
        <w:tc>
          <w:tcPr>
            <w:tcW w:w="9322" w:type="dxa"/>
          </w:tcPr>
          <w:p w14:paraId="7F2F136F" w14:textId="77777777" w:rsidR="00AF6DA7" w:rsidRPr="00AF6DA7" w:rsidRDefault="00AF6DA7" w:rsidP="00AF6DA7">
            <w:pPr>
              <w:widowControl w:val="0"/>
              <w:suppressAutoHyphens/>
              <w:rPr>
                <w:rFonts w:eastAsia="Arial Unicode MS" w:cs="Tahoma"/>
                <w:b/>
                <w:kern w:val="1"/>
                <w:sz w:val="24"/>
                <w:szCs w:val="24"/>
                <w:lang w:eastAsia="hi-IN" w:bidi="hi-IN"/>
              </w:rPr>
            </w:pPr>
            <w:r w:rsidRPr="00AF6DA7">
              <w:rPr>
                <w:rFonts w:eastAsia="Arial Unicode MS" w:cs="Tahoma"/>
                <w:b/>
                <w:kern w:val="1"/>
                <w:sz w:val="24"/>
                <w:szCs w:val="24"/>
                <w:lang w:eastAsia="hi-IN" w:bidi="hi-IN"/>
              </w:rPr>
              <w:t>Agenda Item</w:t>
            </w:r>
          </w:p>
        </w:tc>
        <w:tc>
          <w:tcPr>
            <w:tcW w:w="1637" w:type="dxa"/>
          </w:tcPr>
          <w:p w14:paraId="4C09888D" w14:textId="77777777" w:rsidR="00AF6DA7" w:rsidRPr="00AF6DA7" w:rsidRDefault="00AF6DA7" w:rsidP="00AF6DA7">
            <w:pPr>
              <w:widowControl w:val="0"/>
              <w:suppressAutoHyphens/>
              <w:jc w:val="center"/>
              <w:rPr>
                <w:rFonts w:eastAsia="Arial Unicode MS" w:cs="Tahoma"/>
                <w:b/>
                <w:kern w:val="1"/>
                <w:sz w:val="24"/>
                <w:szCs w:val="24"/>
                <w:lang w:eastAsia="hi-IN" w:bidi="hi-IN"/>
              </w:rPr>
            </w:pPr>
            <w:r w:rsidRPr="00AF6DA7">
              <w:rPr>
                <w:rFonts w:eastAsia="Arial Unicode MS" w:cs="Tahoma"/>
                <w:b/>
                <w:kern w:val="1"/>
                <w:sz w:val="24"/>
                <w:szCs w:val="24"/>
                <w:lang w:eastAsia="hi-IN" w:bidi="hi-IN"/>
              </w:rPr>
              <w:t>Action</w:t>
            </w:r>
          </w:p>
        </w:tc>
      </w:tr>
      <w:tr w:rsidR="00AF6DA7" w:rsidRPr="00AF6DA7" w14:paraId="6401B3F0" w14:textId="77777777" w:rsidTr="00042D3B">
        <w:tc>
          <w:tcPr>
            <w:tcW w:w="9322" w:type="dxa"/>
          </w:tcPr>
          <w:p w14:paraId="39059209" w14:textId="77777777" w:rsidR="00AF6DA7" w:rsidRPr="00AF6DA7" w:rsidRDefault="00AF6DA7" w:rsidP="00AF6DA7">
            <w:pPr>
              <w:widowControl w:val="0"/>
              <w:numPr>
                <w:ilvl w:val="0"/>
                <w:numId w:val="1"/>
              </w:numPr>
              <w:suppressAutoHyphens/>
              <w:contextualSpacing/>
              <w:rPr>
                <w:b/>
                <w:bCs/>
                <w:sz w:val="24"/>
                <w:szCs w:val="24"/>
              </w:rPr>
            </w:pPr>
            <w:r w:rsidRPr="00AF6DA7">
              <w:rPr>
                <w:b/>
                <w:bCs/>
                <w:sz w:val="24"/>
                <w:szCs w:val="24"/>
              </w:rPr>
              <w:t>Welcome and Apologies</w:t>
            </w:r>
          </w:p>
          <w:p w14:paraId="25C02462" w14:textId="77777777" w:rsidR="00AF6DA7" w:rsidRPr="00AF6DA7" w:rsidRDefault="00AF6DA7" w:rsidP="00F62EBA">
            <w:pPr>
              <w:widowControl w:val="0"/>
              <w:suppressAutoHyphens/>
              <w:rPr>
                <w:rFonts w:eastAsia="Arial Unicode MS" w:cs="Tahoma"/>
                <w:b/>
                <w:kern w:val="1"/>
                <w:sz w:val="24"/>
                <w:szCs w:val="24"/>
                <w:lang w:eastAsia="hi-IN" w:bidi="hi-IN"/>
              </w:rPr>
            </w:pPr>
            <w:r w:rsidRPr="00AF6DA7">
              <w:rPr>
                <w:rFonts w:eastAsia="Arial Unicode MS" w:cs="Tahoma"/>
                <w:bCs/>
                <w:kern w:val="1"/>
                <w:sz w:val="24"/>
                <w:szCs w:val="24"/>
                <w:lang w:eastAsia="hi-IN" w:bidi="hi-IN"/>
              </w:rPr>
              <w:t xml:space="preserve">BS welcomed everyone to the meeting.  </w:t>
            </w:r>
            <w:r w:rsidR="00F62EBA">
              <w:rPr>
                <w:rFonts w:eastAsia="Arial Unicode MS" w:cs="Tahoma"/>
                <w:bCs/>
                <w:kern w:val="1"/>
                <w:sz w:val="24"/>
                <w:szCs w:val="24"/>
                <w:lang w:eastAsia="hi-IN" w:bidi="hi-IN"/>
              </w:rPr>
              <w:t xml:space="preserve">Members introduced themselves for </w:t>
            </w:r>
            <w:r w:rsidR="00A72BB2">
              <w:rPr>
                <w:rFonts w:eastAsia="Arial Unicode MS" w:cs="Tahoma"/>
                <w:bCs/>
                <w:kern w:val="1"/>
                <w:sz w:val="24"/>
                <w:szCs w:val="24"/>
                <w:lang w:eastAsia="hi-IN" w:bidi="hi-IN"/>
              </w:rPr>
              <w:t xml:space="preserve">the benefit of </w:t>
            </w:r>
            <w:r w:rsidR="00505B6C">
              <w:rPr>
                <w:rFonts w:eastAsia="Arial Unicode MS" w:cs="Tahoma"/>
                <w:bCs/>
                <w:kern w:val="1"/>
                <w:sz w:val="24"/>
                <w:szCs w:val="24"/>
                <w:lang w:eastAsia="hi-IN" w:bidi="hi-IN"/>
              </w:rPr>
              <w:t>guests.</w:t>
            </w:r>
            <w:r w:rsidR="00F62EBA">
              <w:rPr>
                <w:rFonts w:eastAsia="Arial Unicode MS" w:cs="Tahoma"/>
                <w:bCs/>
                <w:kern w:val="1"/>
                <w:sz w:val="24"/>
                <w:szCs w:val="24"/>
                <w:lang w:eastAsia="hi-IN" w:bidi="hi-IN"/>
              </w:rPr>
              <w:t xml:space="preserve">  Apologies were noted, as above</w:t>
            </w:r>
            <w:r w:rsidRPr="00AF6DA7">
              <w:rPr>
                <w:rFonts w:eastAsia="Arial Unicode MS" w:cs="Tahoma"/>
                <w:bCs/>
                <w:kern w:val="1"/>
                <w:sz w:val="24"/>
                <w:szCs w:val="24"/>
                <w:lang w:eastAsia="hi-IN" w:bidi="hi-IN"/>
              </w:rPr>
              <w:t>.</w:t>
            </w:r>
          </w:p>
        </w:tc>
        <w:tc>
          <w:tcPr>
            <w:tcW w:w="1637" w:type="dxa"/>
          </w:tcPr>
          <w:p w14:paraId="57409785" w14:textId="77777777" w:rsidR="00AF6DA7" w:rsidRPr="00AF6DA7" w:rsidRDefault="00AF6DA7" w:rsidP="00AF6DA7">
            <w:pPr>
              <w:widowControl w:val="0"/>
              <w:suppressAutoHyphens/>
              <w:jc w:val="center"/>
              <w:rPr>
                <w:rFonts w:eastAsia="Arial Unicode MS" w:cs="Tahoma"/>
                <w:b/>
                <w:kern w:val="1"/>
                <w:sz w:val="24"/>
                <w:szCs w:val="24"/>
                <w:lang w:eastAsia="hi-IN" w:bidi="hi-IN"/>
              </w:rPr>
            </w:pPr>
          </w:p>
        </w:tc>
      </w:tr>
      <w:tr w:rsidR="00AF6DA7" w:rsidRPr="00AF6DA7" w14:paraId="0D5BEC15" w14:textId="77777777" w:rsidTr="00042D3B">
        <w:tc>
          <w:tcPr>
            <w:tcW w:w="9322" w:type="dxa"/>
          </w:tcPr>
          <w:p w14:paraId="3060EA3C" w14:textId="77777777" w:rsidR="00AF6DA7" w:rsidRPr="00AF6DA7" w:rsidRDefault="00AF6DA7" w:rsidP="00AF6DA7">
            <w:pPr>
              <w:widowControl w:val="0"/>
              <w:numPr>
                <w:ilvl w:val="0"/>
                <w:numId w:val="1"/>
              </w:numPr>
              <w:suppressAutoHyphens/>
              <w:contextualSpacing/>
              <w:rPr>
                <w:b/>
                <w:bCs/>
                <w:sz w:val="24"/>
                <w:szCs w:val="24"/>
              </w:rPr>
            </w:pPr>
            <w:r w:rsidRPr="00AF6DA7">
              <w:rPr>
                <w:b/>
                <w:bCs/>
                <w:sz w:val="24"/>
                <w:szCs w:val="24"/>
              </w:rPr>
              <w:t>Declarations of Interest</w:t>
            </w:r>
          </w:p>
          <w:p w14:paraId="1106D6CB" w14:textId="77777777" w:rsidR="00AF6DA7" w:rsidRPr="00F62EBA" w:rsidRDefault="00F62EBA" w:rsidP="00AF6DA7">
            <w:pPr>
              <w:contextualSpacing/>
              <w:rPr>
                <w:bCs/>
                <w:sz w:val="24"/>
                <w:szCs w:val="24"/>
              </w:rPr>
            </w:pPr>
            <w:r>
              <w:rPr>
                <w:bCs/>
                <w:sz w:val="24"/>
                <w:szCs w:val="24"/>
              </w:rPr>
              <w:t>No declarations of interest were</w:t>
            </w:r>
            <w:r w:rsidRPr="00F62EBA">
              <w:rPr>
                <w:bCs/>
                <w:sz w:val="24"/>
                <w:szCs w:val="24"/>
              </w:rPr>
              <w:t xml:space="preserve"> noted</w:t>
            </w:r>
            <w:r>
              <w:rPr>
                <w:bCs/>
                <w:sz w:val="24"/>
                <w:szCs w:val="24"/>
              </w:rPr>
              <w:t>.</w:t>
            </w:r>
          </w:p>
        </w:tc>
        <w:tc>
          <w:tcPr>
            <w:tcW w:w="1637" w:type="dxa"/>
          </w:tcPr>
          <w:p w14:paraId="4E6AD8CD" w14:textId="77777777" w:rsidR="00AF6DA7" w:rsidRPr="00AF6DA7" w:rsidRDefault="00AF6DA7" w:rsidP="00AF6DA7">
            <w:pPr>
              <w:widowControl w:val="0"/>
              <w:suppressAutoHyphens/>
              <w:rPr>
                <w:rFonts w:eastAsia="Arial Unicode MS" w:cs="Tahoma"/>
                <w:bCs/>
                <w:kern w:val="1"/>
                <w:sz w:val="24"/>
                <w:szCs w:val="24"/>
                <w:lang w:eastAsia="hi-IN" w:bidi="hi-IN"/>
              </w:rPr>
            </w:pPr>
          </w:p>
          <w:p w14:paraId="740C0D02" w14:textId="77777777" w:rsidR="00AF6DA7" w:rsidRPr="00AF6DA7" w:rsidRDefault="00AF6DA7" w:rsidP="00AF6DA7">
            <w:pPr>
              <w:widowControl w:val="0"/>
              <w:suppressAutoHyphens/>
              <w:rPr>
                <w:rFonts w:eastAsia="Arial Unicode MS" w:cs="Tahoma"/>
                <w:b/>
                <w:kern w:val="1"/>
                <w:sz w:val="24"/>
                <w:szCs w:val="24"/>
                <w:lang w:eastAsia="hi-IN" w:bidi="hi-IN"/>
              </w:rPr>
            </w:pPr>
          </w:p>
        </w:tc>
      </w:tr>
      <w:tr w:rsidR="00AF6DA7" w:rsidRPr="00AF6DA7" w14:paraId="2B6E4A1B" w14:textId="77777777" w:rsidTr="00042D3B">
        <w:tc>
          <w:tcPr>
            <w:tcW w:w="9322" w:type="dxa"/>
          </w:tcPr>
          <w:p w14:paraId="1A7C99E7" w14:textId="77777777" w:rsidR="00AF6DA7" w:rsidRPr="00AF6DA7" w:rsidRDefault="00AF6DA7" w:rsidP="00AF6DA7">
            <w:pPr>
              <w:widowControl w:val="0"/>
              <w:numPr>
                <w:ilvl w:val="0"/>
                <w:numId w:val="1"/>
              </w:numPr>
              <w:suppressAutoHyphens/>
              <w:contextualSpacing/>
              <w:rPr>
                <w:b/>
                <w:bCs/>
                <w:sz w:val="24"/>
                <w:szCs w:val="24"/>
              </w:rPr>
            </w:pPr>
            <w:r w:rsidRPr="00AF6DA7">
              <w:rPr>
                <w:b/>
                <w:bCs/>
                <w:sz w:val="24"/>
                <w:szCs w:val="24"/>
              </w:rPr>
              <w:t xml:space="preserve">Notes of meeting – </w:t>
            </w:r>
            <w:r>
              <w:rPr>
                <w:bCs/>
                <w:sz w:val="24"/>
                <w:szCs w:val="24"/>
              </w:rPr>
              <w:t>6 January 2015</w:t>
            </w:r>
            <w:r w:rsidRPr="00AF6DA7">
              <w:rPr>
                <w:b/>
                <w:bCs/>
                <w:sz w:val="24"/>
                <w:szCs w:val="24"/>
              </w:rPr>
              <w:t xml:space="preserve"> </w:t>
            </w:r>
          </w:p>
          <w:p w14:paraId="3928F634" w14:textId="77777777" w:rsidR="00AF6DA7" w:rsidRPr="00AF6DA7" w:rsidRDefault="00AF6DA7" w:rsidP="00F62EBA">
            <w:pPr>
              <w:widowControl w:val="0"/>
              <w:suppressAutoHyphens/>
              <w:rPr>
                <w:rFonts w:eastAsia="Arial Unicode MS" w:cs="Tahoma"/>
                <w:b/>
                <w:bCs/>
                <w:kern w:val="1"/>
                <w:sz w:val="24"/>
                <w:szCs w:val="24"/>
                <w:lang w:eastAsia="hi-IN" w:bidi="hi-IN"/>
              </w:rPr>
            </w:pPr>
            <w:r w:rsidRPr="00AF6DA7">
              <w:rPr>
                <w:rFonts w:eastAsia="Arial Unicode MS" w:cs="Tahoma"/>
                <w:kern w:val="1"/>
                <w:sz w:val="24"/>
                <w:szCs w:val="24"/>
                <w:lang w:eastAsia="hi-IN" w:bidi="hi-IN"/>
              </w:rPr>
              <w:t>Th</w:t>
            </w:r>
            <w:r>
              <w:rPr>
                <w:rFonts w:eastAsia="Arial Unicode MS" w:cs="Tahoma"/>
                <w:kern w:val="1"/>
                <w:sz w:val="24"/>
                <w:szCs w:val="24"/>
                <w:lang w:eastAsia="hi-IN" w:bidi="hi-IN"/>
              </w:rPr>
              <w:t>e notes of the meeting held on 6</w:t>
            </w:r>
            <w:r w:rsidRPr="00AF6DA7">
              <w:rPr>
                <w:rFonts w:eastAsia="Arial Unicode MS" w:cs="Tahoma"/>
                <w:kern w:val="1"/>
                <w:sz w:val="24"/>
                <w:szCs w:val="24"/>
                <w:lang w:eastAsia="hi-IN" w:bidi="hi-IN"/>
              </w:rPr>
              <w:t xml:space="preserve"> </w:t>
            </w:r>
            <w:r>
              <w:rPr>
                <w:rFonts w:eastAsia="Arial Unicode MS" w:cs="Tahoma"/>
                <w:kern w:val="1"/>
                <w:sz w:val="24"/>
                <w:szCs w:val="24"/>
                <w:lang w:eastAsia="hi-IN" w:bidi="hi-IN"/>
              </w:rPr>
              <w:t>January 2015</w:t>
            </w:r>
            <w:r w:rsidRPr="00AF6DA7">
              <w:rPr>
                <w:rFonts w:eastAsia="Arial Unicode MS" w:cs="Tahoma"/>
                <w:kern w:val="1"/>
                <w:sz w:val="24"/>
                <w:szCs w:val="24"/>
                <w:lang w:eastAsia="hi-IN" w:bidi="hi-IN"/>
              </w:rPr>
              <w:t xml:space="preserve"> wer</w:t>
            </w:r>
            <w:r w:rsidR="00F62EBA">
              <w:rPr>
                <w:rFonts w:eastAsia="Arial Unicode MS" w:cs="Tahoma"/>
                <w:kern w:val="1"/>
                <w:sz w:val="24"/>
                <w:szCs w:val="24"/>
                <w:lang w:eastAsia="hi-IN" w:bidi="hi-IN"/>
              </w:rPr>
              <w:t>e agreed as an accurate record.</w:t>
            </w:r>
          </w:p>
        </w:tc>
        <w:tc>
          <w:tcPr>
            <w:tcW w:w="1637" w:type="dxa"/>
          </w:tcPr>
          <w:p w14:paraId="737A0713" w14:textId="77777777" w:rsidR="00AF6DA7" w:rsidRPr="00AF6DA7" w:rsidRDefault="00AF6DA7" w:rsidP="00AF6DA7">
            <w:pPr>
              <w:widowControl w:val="0"/>
              <w:suppressAutoHyphens/>
              <w:rPr>
                <w:rFonts w:eastAsia="Arial Unicode MS" w:cs="Tahoma"/>
                <w:b/>
                <w:bCs/>
                <w:kern w:val="1"/>
                <w:sz w:val="24"/>
                <w:szCs w:val="24"/>
                <w:lang w:eastAsia="hi-IN" w:bidi="hi-IN"/>
              </w:rPr>
            </w:pPr>
          </w:p>
        </w:tc>
      </w:tr>
      <w:tr w:rsidR="00AF6DA7" w:rsidRPr="00AF6DA7" w14:paraId="1C96F8B4" w14:textId="77777777" w:rsidTr="00042D3B">
        <w:tc>
          <w:tcPr>
            <w:tcW w:w="9322" w:type="dxa"/>
          </w:tcPr>
          <w:p w14:paraId="411DBE5B" w14:textId="77777777" w:rsidR="00AF6DA7" w:rsidRPr="00AF6DA7" w:rsidRDefault="00AF6DA7" w:rsidP="00AF6DA7">
            <w:pPr>
              <w:widowControl w:val="0"/>
              <w:numPr>
                <w:ilvl w:val="0"/>
                <w:numId w:val="1"/>
              </w:numPr>
              <w:suppressAutoHyphens/>
              <w:contextualSpacing/>
              <w:rPr>
                <w:b/>
                <w:bCs/>
                <w:sz w:val="24"/>
                <w:szCs w:val="24"/>
              </w:rPr>
            </w:pPr>
            <w:r w:rsidRPr="00AF6DA7">
              <w:rPr>
                <w:b/>
                <w:bCs/>
                <w:sz w:val="24"/>
                <w:szCs w:val="24"/>
              </w:rPr>
              <w:t xml:space="preserve">Matters Arising </w:t>
            </w:r>
          </w:p>
          <w:p w14:paraId="2D1C8D04" w14:textId="77777777" w:rsidR="00AF6DA7" w:rsidRPr="00AF6DA7" w:rsidRDefault="00AF6DA7" w:rsidP="00AF6DA7">
            <w:pPr>
              <w:widowControl w:val="0"/>
              <w:suppressAutoHyphens/>
              <w:rPr>
                <w:rFonts w:eastAsia="Arial Unicode MS" w:cs="Tahoma"/>
                <w:b/>
                <w:bCs/>
                <w:kern w:val="1"/>
                <w:sz w:val="24"/>
                <w:szCs w:val="24"/>
                <w:lang w:eastAsia="hi-IN" w:bidi="hi-IN"/>
              </w:rPr>
            </w:pPr>
            <w:r w:rsidRPr="00AF6DA7">
              <w:rPr>
                <w:rFonts w:eastAsia="Arial Unicode MS" w:cs="Tahoma"/>
                <w:bCs/>
                <w:kern w:val="1"/>
                <w:sz w:val="24"/>
                <w:szCs w:val="24"/>
                <w:lang w:eastAsia="hi-IN" w:bidi="hi-IN"/>
              </w:rPr>
              <w:t>Please refer to the updated actions log at the end of these notes.</w:t>
            </w:r>
          </w:p>
        </w:tc>
        <w:tc>
          <w:tcPr>
            <w:tcW w:w="1637" w:type="dxa"/>
          </w:tcPr>
          <w:p w14:paraId="3B5A91C5" w14:textId="77777777" w:rsidR="00AF6DA7" w:rsidRPr="00AF6DA7" w:rsidRDefault="00AF6DA7" w:rsidP="00AF6DA7">
            <w:pPr>
              <w:widowControl w:val="0"/>
              <w:suppressAutoHyphens/>
              <w:rPr>
                <w:rFonts w:eastAsia="Arial Unicode MS" w:cs="Tahoma"/>
                <w:b/>
                <w:bCs/>
                <w:kern w:val="1"/>
                <w:sz w:val="24"/>
                <w:szCs w:val="24"/>
                <w:lang w:eastAsia="hi-IN" w:bidi="hi-IN"/>
              </w:rPr>
            </w:pPr>
          </w:p>
        </w:tc>
      </w:tr>
      <w:tr w:rsidR="000E13B5" w:rsidRPr="00AF6DA7" w14:paraId="03D7F182" w14:textId="77777777" w:rsidTr="00042D3B">
        <w:tc>
          <w:tcPr>
            <w:tcW w:w="9322" w:type="dxa"/>
          </w:tcPr>
          <w:p w14:paraId="66CFC577" w14:textId="77777777" w:rsidR="000E13B5" w:rsidRDefault="000E13B5" w:rsidP="00FD77E6">
            <w:pPr>
              <w:widowControl w:val="0"/>
              <w:numPr>
                <w:ilvl w:val="0"/>
                <w:numId w:val="1"/>
              </w:numPr>
              <w:suppressAutoHyphens/>
              <w:contextualSpacing/>
              <w:rPr>
                <w:b/>
                <w:bCs/>
                <w:sz w:val="24"/>
                <w:szCs w:val="24"/>
              </w:rPr>
            </w:pPr>
            <w:r>
              <w:rPr>
                <w:b/>
                <w:bCs/>
                <w:sz w:val="24"/>
                <w:szCs w:val="24"/>
              </w:rPr>
              <w:t>Thematic Focus – Connectivity: Broadband coverage in the Heart of the South West</w:t>
            </w:r>
          </w:p>
          <w:p w14:paraId="4BD74949" w14:textId="77777777" w:rsidR="0071163A" w:rsidRDefault="007D153A" w:rsidP="00FD77E6">
            <w:pPr>
              <w:widowControl w:val="0"/>
              <w:suppressAutoHyphens/>
              <w:contextualSpacing/>
              <w:rPr>
                <w:bCs/>
                <w:sz w:val="24"/>
                <w:szCs w:val="24"/>
              </w:rPr>
            </w:pPr>
            <w:r>
              <w:rPr>
                <w:bCs/>
                <w:sz w:val="24"/>
                <w:szCs w:val="24"/>
              </w:rPr>
              <w:t>P</w:t>
            </w:r>
            <w:r w:rsidR="007F73B4">
              <w:rPr>
                <w:bCs/>
                <w:sz w:val="24"/>
                <w:szCs w:val="24"/>
              </w:rPr>
              <w:t xml:space="preserve">aul </w:t>
            </w:r>
            <w:r>
              <w:rPr>
                <w:bCs/>
                <w:sz w:val="24"/>
                <w:szCs w:val="24"/>
              </w:rPr>
              <w:t>C</w:t>
            </w:r>
            <w:r w:rsidR="007F73B4">
              <w:rPr>
                <w:bCs/>
                <w:sz w:val="24"/>
                <w:szCs w:val="24"/>
              </w:rPr>
              <w:t>oles</w:t>
            </w:r>
            <w:r w:rsidR="000E13B5">
              <w:rPr>
                <w:bCs/>
                <w:sz w:val="24"/>
                <w:szCs w:val="24"/>
              </w:rPr>
              <w:t>, Regional Director at BT pr</w:t>
            </w:r>
            <w:r w:rsidR="007F73B4">
              <w:rPr>
                <w:bCs/>
                <w:sz w:val="24"/>
                <w:szCs w:val="24"/>
              </w:rPr>
              <w:t xml:space="preserve">ovided an overview/intro to BT and highlighted their success in delivering the </w:t>
            </w:r>
            <w:r w:rsidR="000E13B5">
              <w:rPr>
                <w:bCs/>
                <w:sz w:val="24"/>
                <w:szCs w:val="24"/>
              </w:rPr>
              <w:t xml:space="preserve">Superfast Broadband </w:t>
            </w:r>
            <w:r w:rsidR="007F73B4">
              <w:rPr>
                <w:bCs/>
                <w:sz w:val="24"/>
                <w:szCs w:val="24"/>
              </w:rPr>
              <w:t xml:space="preserve">programme </w:t>
            </w:r>
            <w:r w:rsidR="000E13B5">
              <w:rPr>
                <w:bCs/>
                <w:sz w:val="24"/>
                <w:szCs w:val="24"/>
              </w:rPr>
              <w:t>ahead of schedule.</w:t>
            </w:r>
            <w:r w:rsidR="007F73B4">
              <w:rPr>
                <w:bCs/>
                <w:sz w:val="24"/>
                <w:szCs w:val="24"/>
              </w:rPr>
              <w:t xml:space="preserve">  3 million customers are now connected to the </w:t>
            </w:r>
            <w:r w:rsidR="000E13B5">
              <w:rPr>
                <w:bCs/>
                <w:sz w:val="24"/>
                <w:szCs w:val="24"/>
              </w:rPr>
              <w:t>OpenAccess network.</w:t>
            </w:r>
            <w:r w:rsidR="0071163A">
              <w:rPr>
                <w:bCs/>
                <w:sz w:val="24"/>
                <w:szCs w:val="24"/>
              </w:rPr>
              <w:t xml:space="preserve">  </w:t>
            </w:r>
          </w:p>
          <w:p w14:paraId="1D23544E" w14:textId="77777777" w:rsidR="0071163A" w:rsidRDefault="0071163A" w:rsidP="00FD77E6">
            <w:pPr>
              <w:widowControl w:val="0"/>
              <w:suppressAutoHyphens/>
              <w:contextualSpacing/>
              <w:rPr>
                <w:bCs/>
                <w:sz w:val="24"/>
                <w:szCs w:val="24"/>
              </w:rPr>
            </w:pPr>
          </w:p>
          <w:p w14:paraId="6F66058E" w14:textId="77777777" w:rsidR="0071163A" w:rsidRDefault="0071163A" w:rsidP="00FD77E6">
            <w:pPr>
              <w:widowControl w:val="0"/>
              <w:suppressAutoHyphens/>
              <w:contextualSpacing/>
              <w:rPr>
                <w:bCs/>
                <w:sz w:val="24"/>
                <w:szCs w:val="24"/>
              </w:rPr>
            </w:pPr>
            <w:r>
              <w:rPr>
                <w:bCs/>
                <w:sz w:val="24"/>
                <w:szCs w:val="24"/>
              </w:rPr>
              <w:t>He confirmed that:</w:t>
            </w:r>
          </w:p>
          <w:p w14:paraId="37F014E5" w14:textId="77777777" w:rsidR="000E13B5" w:rsidRDefault="0071163A" w:rsidP="0071163A">
            <w:pPr>
              <w:pStyle w:val="ListParagraph"/>
              <w:widowControl w:val="0"/>
              <w:numPr>
                <w:ilvl w:val="0"/>
                <w:numId w:val="7"/>
              </w:numPr>
              <w:suppressAutoHyphens/>
              <w:rPr>
                <w:bCs/>
                <w:sz w:val="24"/>
                <w:szCs w:val="24"/>
              </w:rPr>
            </w:pPr>
            <w:r w:rsidRPr="0071163A">
              <w:rPr>
                <w:bCs/>
                <w:sz w:val="24"/>
                <w:szCs w:val="24"/>
              </w:rPr>
              <w:t xml:space="preserve">The </w:t>
            </w:r>
            <w:r>
              <w:rPr>
                <w:bCs/>
                <w:sz w:val="24"/>
                <w:szCs w:val="24"/>
              </w:rPr>
              <w:t xml:space="preserve">cabinets installed  through the </w:t>
            </w:r>
            <w:r w:rsidRPr="0071163A">
              <w:rPr>
                <w:bCs/>
                <w:sz w:val="24"/>
                <w:szCs w:val="24"/>
              </w:rPr>
              <w:t xml:space="preserve">Connecting Devon and Somerset </w:t>
            </w:r>
            <w:r w:rsidR="00042D3B">
              <w:rPr>
                <w:bCs/>
                <w:sz w:val="24"/>
                <w:szCs w:val="24"/>
              </w:rPr>
              <w:t>(CDS)</w:t>
            </w:r>
            <w:r>
              <w:rPr>
                <w:bCs/>
                <w:sz w:val="24"/>
                <w:szCs w:val="24"/>
              </w:rPr>
              <w:t>programme</w:t>
            </w:r>
            <w:r w:rsidRPr="0071163A">
              <w:rPr>
                <w:bCs/>
                <w:sz w:val="24"/>
                <w:szCs w:val="24"/>
              </w:rPr>
              <w:t xml:space="preserve"> are compatible with the new G-Fast technology, whi</w:t>
            </w:r>
            <w:r>
              <w:rPr>
                <w:bCs/>
                <w:sz w:val="24"/>
                <w:szCs w:val="24"/>
              </w:rPr>
              <w:t>ch will increase speeds further;</w:t>
            </w:r>
          </w:p>
          <w:p w14:paraId="105E55DC" w14:textId="77777777" w:rsidR="0071163A" w:rsidRPr="0071163A" w:rsidRDefault="0071163A" w:rsidP="0071163A">
            <w:pPr>
              <w:pStyle w:val="ListParagraph"/>
              <w:widowControl w:val="0"/>
              <w:numPr>
                <w:ilvl w:val="0"/>
                <w:numId w:val="7"/>
              </w:numPr>
              <w:suppressAutoHyphens/>
              <w:rPr>
                <w:bCs/>
                <w:sz w:val="24"/>
                <w:szCs w:val="24"/>
              </w:rPr>
            </w:pPr>
            <w:r w:rsidRPr="0071163A">
              <w:rPr>
                <w:bCs/>
                <w:sz w:val="24"/>
                <w:szCs w:val="24"/>
              </w:rPr>
              <w:t xml:space="preserve">The UK holds </w:t>
            </w:r>
            <w:r w:rsidR="000E13B5" w:rsidRPr="0071163A">
              <w:rPr>
                <w:bCs/>
                <w:sz w:val="24"/>
                <w:szCs w:val="24"/>
              </w:rPr>
              <w:t>a leadership position in terms of conne</w:t>
            </w:r>
            <w:r w:rsidRPr="0071163A">
              <w:rPr>
                <w:bCs/>
                <w:sz w:val="24"/>
                <w:szCs w:val="24"/>
              </w:rPr>
              <w:t xml:space="preserve">ctivity and </w:t>
            </w:r>
            <w:r>
              <w:rPr>
                <w:bCs/>
                <w:sz w:val="24"/>
                <w:szCs w:val="24"/>
              </w:rPr>
              <w:t>is a</w:t>
            </w:r>
            <w:r w:rsidR="000E13B5" w:rsidRPr="0071163A">
              <w:rPr>
                <w:bCs/>
                <w:sz w:val="24"/>
                <w:szCs w:val="24"/>
              </w:rPr>
              <w:t xml:space="preserve"> world leader in online use for commerce</w:t>
            </w:r>
            <w:r>
              <w:rPr>
                <w:bCs/>
                <w:sz w:val="24"/>
                <w:szCs w:val="24"/>
              </w:rPr>
              <w:t>;</w:t>
            </w:r>
          </w:p>
          <w:p w14:paraId="0E108309" w14:textId="77777777" w:rsidR="000E13B5" w:rsidRDefault="000E13B5" w:rsidP="00FD77E6">
            <w:pPr>
              <w:pStyle w:val="ListParagraph"/>
              <w:widowControl w:val="0"/>
              <w:numPr>
                <w:ilvl w:val="0"/>
                <w:numId w:val="7"/>
              </w:numPr>
              <w:suppressAutoHyphens/>
              <w:rPr>
                <w:bCs/>
                <w:sz w:val="24"/>
                <w:szCs w:val="24"/>
              </w:rPr>
            </w:pPr>
            <w:r w:rsidRPr="0071163A">
              <w:rPr>
                <w:bCs/>
                <w:sz w:val="24"/>
                <w:szCs w:val="24"/>
              </w:rPr>
              <w:t>Gigabit services are available to b</w:t>
            </w:r>
            <w:r w:rsidR="0071163A">
              <w:rPr>
                <w:bCs/>
                <w:sz w:val="24"/>
                <w:szCs w:val="24"/>
              </w:rPr>
              <w:t>usinesses in the South West now;</w:t>
            </w:r>
          </w:p>
          <w:p w14:paraId="2A7FA6E5" w14:textId="77777777" w:rsidR="000E13B5" w:rsidRDefault="0071163A" w:rsidP="00FD77E6">
            <w:pPr>
              <w:pStyle w:val="ListParagraph"/>
              <w:widowControl w:val="0"/>
              <w:numPr>
                <w:ilvl w:val="0"/>
                <w:numId w:val="7"/>
              </w:numPr>
              <w:suppressAutoHyphens/>
              <w:rPr>
                <w:bCs/>
                <w:sz w:val="24"/>
                <w:szCs w:val="24"/>
              </w:rPr>
            </w:pPr>
            <w:r w:rsidRPr="0071163A">
              <w:rPr>
                <w:bCs/>
                <w:sz w:val="24"/>
                <w:szCs w:val="24"/>
              </w:rPr>
              <w:t>The Sou</w:t>
            </w:r>
            <w:r>
              <w:rPr>
                <w:bCs/>
                <w:sz w:val="24"/>
                <w:szCs w:val="24"/>
              </w:rPr>
              <w:t>th West currently has the hig</w:t>
            </w:r>
            <w:r w:rsidR="000E13B5" w:rsidRPr="0071163A">
              <w:rPr>
                <w:bCs/>
                <w:sz w:val="24"/>
                <w:szCs w:val="24"/>
              </w:rPr>
              <w:t>hest re</w:t>
            </w:r>
            <w:r>
              <w:rPr>
                <w:bCs/>
                <w:sz w:val="24"/>
                <w:szCs w:val="24"/>
              </w:rPr>
              <w:t>gional rate of flexible working; but</w:t>
            </w:r>
          </w:p>
          <w:p w14:paraId="7E3262A0" w14:textId="77777777" w:rsidR="0071163A" w:rsidRDefault="0071163A" w:rsidP="00FD77E6">
            <w:pPr>
              <w:pStyle w:val="ListParagraph"/>
              <w:widowControl w:val="0"/>
              <w:numPr>
                <w:ilvl w:val="0"/>
                <w:numId w:val="7"/>
              </w:numPr>
              <w:suppressAutoHyphens/>
              <w:rPr>
                <w:bCs/>
                <w:sz w:val="24"/>
                <w:szCs w:val="24"/>
              </w:rPr>
            </w:pPr>
            <w:r>
              <w:rPr>
                <w:bCs/>
                <w:sz w:val="24"/>
                <w:szCs w:val="24"/>
              </w:rPr>
              <w:t>Although the BDUK programme has been influential in improving take-up</w:t>
            </w:r>
            <w:r w:rsidRPr="0071163A">
              <w:rPr>
                <w:bCs/>
                <w:sz w:val="24"/>
                <w:szCs w:val="24"/>
              </w:rPr>
              <w:t xml:space="preserve"> </w:t>
            </w:r>
            <w:r>
              <w:rPr>
                <w:bCs/>
                <w:sz w:val="24"/>
                <w:szCs w:val="24"/>
              </w:rPr>
              <w:t xml:space="preserve">more </w:t>
            </w:r>
            <w:r w:rsidRPr="0071163A">
              <w:rPr>
                <w:bCs/>
                <w:sz w:val="24"/>
                <w:szCs w:val="24"/>
              </w:rPr>
              <w:t xml:space="preserve">support </w:t>
            </w:r>
            <w:r>
              <w:rPr>
                <w:bCs/>
                <w:sz w:val="24"/>
                <w:szCs w:val="24"/>
              </w:rPr>
              <w:t>is required</w:t>
            </w:r>
            <w:r w:rsidRPr="0071163A">
              <w:rPr>
                <w:bCs/>
                <w:sz w:val="24"/>
                <w:szCs w:val="24"/>
              </w:rPr>
              <w:t xml:space="preserve"> to increase take</w:t>
            </w:r>
            <w:r>
              <w:rPr>
                <w:bCs/>
                <w:sz w:val="24"/>
                <w:szCs w:val="24"/>
              </w:rPr>
              <w:t>-</w:t>
            </w:r>
            <w:r w:rsidRPr="0071163A">
              <w:rPr>
                <w:bCs/>
                <w:sz w:val="24"/>
                <w:szCs w:val="24"/>
              </w:rPr>
              <w:t xml:space="preserve">up, since </w:t>
            </w:r>
            <w:r w:rsidR="000E13B5" w:rsidRPr="0071163A">
              <w:rPr>
                <w:bCs/>
                <w:sz w:val="24"/>
                <w:szCs w:val="24"/>
              </w:rPr>
              <w:t xml:space="preserve">70% of SMEs </w:t>
            </w:r>
            <w:r w:rsidRPr="0071163A">
              <w:rPr>
                <w:bCs/>
                <w:sz w:val="24"/>
                <w:szCs w:val="24"/>
              </w:rPr>
              <w:t xml:space="preserve">do not use video/web conferencing </w:t>
            </w:r>
            <w:r>
              <w:rPr>
                <w:bCs/>
                <w:sz w:val="24"/>
                <w:szCs w:val="24"/>
              </w:rPr>
              <w:t xml:space="preserve">and </w:t>
            </w:r>
            <w:r w:rsidR="000E13B5" w:rsidRPr="0071163A">
              <w:rPr>
                <w:bCs/>
                <w:sz w:val="24"/>
                <w:szCs w:val="24"/>
              </w:rPr>
              <w:t xml:space="preserve">50% of SMEs </w:t>
            </w:r>
            <w:r>
              <w:rPr>
                <w:bCs/>
                <w:sz w:val="24"/>
                <w:szCs w:val="24"/>
              </w:rPr>
              <w:t>are not trading online;</w:t>
            </w:r>
          </w:p>
          <w:p w14:paraId="6DFE803E" w14:textId="77777777" w:rsidR="000E13B5" w:rsidRPr="0071163A" w:rsidRDefault="000E13B5" w:rsidP="00FD77E6">
            <w:pPr>
              <w:pStyle w:val="ListParagraph"/>
              <w:widowControl w:val="0"/>
              <w:numPr>
                <w:ilvl w:val="0"/>
                <w:numId w:val="7"/>
              </w:numPr>
              <w:suppressAutoHyphens/>
              <w:rPr>
                <w:bCs/>
                <w:sz w:val="24"/>
                <w:szCs w:val="24"/>
              </w:rPr>
            </w:pPr>
            <w:r w:rsidRPr="0071163A">
              <w:rPr>
                <w:bCs/>
                <w:sz w:val="24"/>
                <w:szCs w:val="24"/>
              </w:rPr>
              <w:t xml:space="preserve">£800k </w:t>
            </w:r>
            <w:r w:rsidR="0071163A" w:rsidRPr="0071163A">
              <w:rPr>
                <w:bCs/>
                <w:sz w:val="24"/>
                <w:szCs w:val="24"/>
              </w:rPr>
              <w:t>comes</w:t>
            </w:r>
            <w:r w:rsidR="007F73B4" w:rsidRPr="0071163A">
              <w:rPr>
                <w:bCs/>
                <w:sz w:val="24"/>
                <w:szCs w:val="24"/>
              </w:rPr>
              <w:t xml:space="preserve"> </w:t>
            </w:r>
            <w:r w:rsidRPr="0071163A">
              <w:rPr>
                <w:bCs/>
                <w:sz w:val="24"/>
                <w:szCs w:val="24"/>
              </w:rPr>
              <w:t xml:space="preserve">back to Devon and Somerset for </w:t>
            </w:r>
            <w:r w:rsidR="007F73B4" w:rsidRPr="0071163A">
              <w:rPr>
                <w:bCs/>
                <w:sz w:val="24"/>
                <w:szCs w:val="24"/>
              </w:rPr>
              <w:t xml:space="preserve">every </w:t>
            </w:r>
            <w:r w:rsidRPr="0071163A">
              <w:rPr>
                <w:bCs/>
                <w:sz w:val="24"/>
                <w:szCs w:val="24"/>
              </w:rPr>
              <w:t>1%</w:t>
            </w:r>
            <w:r w:rsidR="007F73B4" w:rsidRPr="0071163A">
              <w:rPr>
                <w:bCs/>
                <w:sz w:val="24"/>
                <w:szCs w:val="24"/>
              </w:rPr>
              <w:t xml:space="preserve"> increase in</w:t>
            </w:r>
            <w:r w:rsidRPr="0071163A">
              <w:rPr>
                <w:bCs/>
                <w:sz w:val="24"/>
                <w:szCs w:val="24"/>
              </w:rPr>
              <w:t xml:space="preserve"> take-up</w:t>
            </w:r>
            <w:r w:rsidR="00042D3B">
              <w:rPr>
                <w:bCs/>
                <w:sz w:val="24"/>
                <w:szCs w:val="24"/>
              </w:rPr>
              <w:t xml:space="preserve"> of services</w:t>
            </w:r>
            <w:r w:rsidR="007F73B4" w:rsidRPr="0071163A">
              <w:rPr>
                <w:bCs/>
                <w:sz w:val="24"/>
                <w:szCs w:val="24"/>
              </w:rPr>
              <w:t>.</w:t>
            </w:r>
          </w:p>
          <w:p w14:paraId="578ACEEC" w14:textId="77777777" w:rsidR="000E13B5" w:rsidRDefault="000E13B5" w:rsidP="00FD77E6">
            <w:pPr>
              <w:widowControl w:val="0"/>
              <w:suppressAutoHyphens/>
              <w:contextualSpacing/>
              <w:rPr>
                <w:bCs/>
                <w:sz w:val="24"/>
                <w:szCs w:val="24"/>
              </w:rPr>
            </w:pPr>
          </w:p>
          <w:p w14:paraId="03310C14" w14:textId="77777777" w:rsidR="000E13B5" w:rsidRDefault="007D153A" w:rsidP="00FD77E6">
            <w:pPr>
              <w:widowControl w:val="0"/>
              <w:suppressAutoHyphens/>
              <w:contextualSpacing/>
              <w:rPr>
                <w:bCs/>
                <w:sz w:val="24"/>
                <w:szCs w:val="24"/>
              </w:rPr>
            </w:pPr>
            <w:r>
              <w:rPr>
                <w:bCs/>
                <w:sz w:val="24"/>
                <w:szCs w:val="24"/>
              </w:rPr>
              <w:t>M</w:t>
            </w:r>
            <w:r w:rsidR="007F73B4">
              <w:rPr>
                <w:bCs/>
                <w:sz w:val="24"/>
                <w:szCs w:val="24"/>
              </w:rPr>
              <w:t xml:space="preserve">atthew </w:t>
            </w:r>
            <w:r>
              <w:rPr>
                <w:bCs/>
                <w:sz w:val="24"/>
                <w:szCs w:val="24"/>
              </w:rPr>
              <w:t>B</w:t>
            </w:r>
            <w:r w:rsidR="007F73B4">
              <w:rPr>
                <w:bCs/>
                <w:sz w:val="24"/>
                <w:szCs w:val="24"/>
              </w:rPr>
              <w:t>allard</w:t>
            </w:r>
            <w:r w:rsidR="000E13B5">
              <w:rPr>
                <w:bCs/>
                <w:sz w:val="24"/>
                <w:szCs w:val="24"/>
              </w:rPr>
              <w:t xml:space="preserve">, Connecting </w:t>
            </w:r>
            <w:r w:rsidR="007F73B4">
              <w:rPr>
                <w:bCs/>
                <w:sz w:val="24"/>
                <w:szCs w:val="24"/>
              </w:rPr>
              <w:t>Devon and Somerset</w:t>
            </w:r>
            <w:r w:rsidR="00E31D04">
              <w:rPr>
                <w:bCs/>
                <w:sz w:val="24"/>
                <w:szCs w:val="24"/>
              </w:rPr>
              <w:t>,</w:t>
            </w:r>
            <w:r w:rsidR="007F73B4">
              <w:rPr>
                <w:bCs/>
                <w:sz w:val="24"/>
                <w:szCs w:val="24"/>
              </w:rPr>
              <w:t xml:space="preserve"> reminded the</w:t>
            </w:r>
            <w:r w:rsidR="000E13B5">
              <w:rPr>
                <w:bCs/>
                <w:sz w:val="24"/>
                <w:szCs w:val="24"/>
              </w:rPr>
              <w:t xml:space="preserve"> Group of the objective</w:t>
            </w:r>
            <w:r w:rsidR="00042D3B">
              <w:rPr>
                <w:bCs/>
                <w:sz w:val="24"/>
                <w:szCs w:val="24"/>
              </w:rPr>
              <w:t>s</w:t>
            </w:r>
            <w:r w:rsidR="000E13B5">
              <w:rPr>
                <w:bCs/>
                <w:sz w:val="24"/>
                <w:szCs w:val="24"/>
              </w:rPr>
              <w:t xml:space="preserve"> of the C</w:t>
            </w:r>
            <w:r w:rsidR="007F73B4">
              <w:rPr>
                <w:bCs/>
                <w:sz w:val="24"/>
                <w:szCs w:val="24"/>
              </w:rPr>
              <w:t xml:space="preserve">onnecting </w:t>
            </w:r>
            <w:r w:rsidR="000E13B5">
              <w:rPr>
                <w:bCs/>
                <w:sz w:val="24"/>
                <w:szCs w:val="24"/>
              </w:rPr>
              <w:t>D</w:t>
            </w:r>
            <w:r w:rsidR="007F73B4">
              <w:rPr>
                <w:bCs/>
                <w:sz w:val="24"/>
                <w:szCs w:val="24"/>
              </w:rPr>
              <w:t xml:space="preserve">evon and </w:t>
            </w:r>
            <w:r w:rsidR="000E13B5">
              <w:rPr>
                <w:bCs/>
                <w:sz w:val="24"/>
                <w:szCs w:val="24"/>
              </w:rPr>
              <w:t>S</w:t>
            </w:r>
            <w:r w:rsidR="007F73B4">
              <w:rPr>
                <w:bCs/>
                <w:sz w:val="24"/>
                <w:szCs w:val="24"/>
              </w:rPr>
              <w:t>omerset</w:t>
            </w:r>
            <w:r w:rsidR="000E13B5">
              <w:rPr>
                <w:bCs/>
                <w:sz w:val="24"/>
                <w:szCs w:val="24"/>
              </w:rPr>
              <w:t xml:space="preserve"> programme: To provide 90% of properties with Superfast</w:t>
            </w:r>
            <w:r w:rsidR="00042D3B">
              <w:rPr>
                <w:bCs/>
                <w:sz w:val="24"/>
                <w:szCs w:val="24"/>
              </w:rPr>
              <w:t xml:space="preserve"> Broadband by the end of 2016 and deliver</w:t>
            </w:r>
            <w:r w:rsidR="000E13B5">
              <w:rPr>
                <w:bCs/>
                <w:sz w:val="24"/>
                <w:szCs w:val="24"/>
              </w:rPr>
              <w:t xml:space="preserve"> a minimum of 2mbs to all properties in the programme.</w:t>
            </w:r>
          </w:p>
          <w:p w14:paraId="0BA914AA" w14:textId="77777777" w:rsidR="0071163A" w:rsidRDefault="0071163A" w:rsidP="00FD77E6">
            <w:pPr>
              <w:widowControl w:val="0"/>
              <w:suppressAutoHyphens/>
              <w:contextualSpacing/>
              <w:rPr>
                <w:bCs/>
                <w:sz w:val="24"/>
                <w:szCs w:val="24"/>
              </w:rPr>
            </w:pPr>
          </w:p>
          <w:p w14:paraId="708A767A" w14:textId="77777777" w:rsidR="000E13B5" w:rsidRDefault="00042D3B" w:rsidP="00FD77E6">
            <w:pPr>
              <w:widowControl w:val="0"/>
              <w:suppressAutoHyphens/>
              <w:contextualSpacing/>
              <w:rPr>
                <w:bCs/>
                <w:sz w:val="24"/>
                <w:szCs w:val="24"/>
              </w:rPr>
            </w:pPr>
            <w:r>
              <w:rPr>
                <w:bCs/>
                <w:sz w:val="24"/>
                <w:szCs w:val="24"/>
              </w:rPr>
              <w:t xml:space="preserve">The Programme consists of eleven phases and four sub phases, including a </w:t>
            </w:r>
            <w:r w:rsidRPr="00C101A8">
              <w:rPr>
                <w:bCs/>
                <w:sz w:val="24"/>
                <w:szCs w:val="24"/>
              </w:rPr>
              <w:t xml:space="preserve">£1m </w:t>
            </w:r>
            <w:r>
              <w:rPr>
                <w:bCs/>
                <w:sz w:val="24"/>
                <w:szCs w:val="24"/>
              </w:rPr>
              <w:t>demand stimulation programme to encourage businesses to get up to speed and realise the benefits of Superfast Broadband.  It is a h</w:t>
            </w:r>
            <w:r w:rsidR="000E13B5">
              <w:rPr>
                <w:bCs/>
                <w:sz w:val="24"/>
                <w:szCs w:val="24"/>
              </w:rPr>
              <w:t xml:space="preserve">ighly fluid </w:t>
            </w:r>
            <w:r>
              <w:rPr>
                <w:bCs/>
                <w:sz w:val="24"/>
                <w:szCs w:val="24"/>
              </w:rPr>
              <w:t>programme, affected by various planning conditions that must be taken into account when selecting and confirming the</w:t>
            </w:r>
            <w:r w:rsidR="000E13B5">
              <w:rPr>
                <w:bCs/>
                <w:sz w:val="24"/>
                <w:szCs w:val="24"/>
              </w:rPr>
              <w:t xml:space="preserve"> location of new </w:t>
            </w:r>
            <w:r w:rsidR="0071163A">
              <w:rPr>
                <w:bCs/>
                <w:sz w:val="24"/>
                <w:szCs w:val="24"/>
              </w:rPr>
              <w:t>cabinets</w:t>
            </w:r>
            <w:r>
              <w:rPr>
                <w:bCs/>
                <w:sz w:val="24"/>
                <w:szCs w:val="24"/>
              </w:rPr>
              <w:t>.</w:t>
            </w:r>
          </w:p>
          <w:p w14:paraId="0AF02A6A" w14:textId="77777777" w:rsidR="000E13B5" w:rsidRDefault="000E13B5" w:rsidP="00FD77E6">
            <w:pPr>
              <w:widowControl w:val="0"/>
              <w:suppressAutoHyphens/>
              <w:contextualSpacing/>
              <w:rPr>
                <w:bCs/>
                <w:sz w:val="24"/>
                <w:szCs w:val="24"/>
              </w:rPr>
            </w:pPr>
          </w:p>
          <w:p w14:paraId="3A97D1B1" w14:textId="77777777" w:rsidR="00042D3B" w:rsidRDefault="00042D3B" w:rsidP="00042D3B">
            <w:pPr>
              <w:widowControl w:val="0"/>
              <w:suppressAutoHyphens/>
              <w:contextualSpacing/>
              <w:rPr>
                <w:bCs/>
                <w:sz w:val="24"/>
                <w:szCs w:val="24"/>
              </w:rPr>
            </w:pPr>
            <w:r>
              <w:rPr>
                <w:bCs/>
                <w:sz w:val="24"/>
                <w:szCs w:val="24"/>
              </w:rPr>
              <w:t>The three solutions for delivering the Superfast Service were explained.  These are: ADSL Broadband, Fibre to the Cabinet and Fibre to the Premise.</w:t>
            </w:r>
          </w:p>
          <w:p w14:paraId="6D543B14" w14:textId="77777777" w:rsidR="00042D3B" w:rsidRDefault="00042D3B" w:rsidP="00FD77E6">
            <w:pPr>
              <w:widowControl w:val="0"/>
              <w:suppressAutoHyphens/>
              <w:contextualSpacing/>
              <w:rPr>
                <w:bCs/>
                <w:sz w:val="24"/>
                <w:szCs w:val="24"/>
              </w:rPr>
            </w:pPr>
          </w:p>
          <w:p w14:paraId="536B6EEB" w14:textId="77777777" w:rsidR="000E13B5" w:rsidRDefault="00042D3B" w:rsidP="00FD77E6">
            <w:pPr>
              <w:widowControl w:val="0"/>
              <w:suppressAutoHyphens/>
              <w:contextualSpacing/>
              <w:rPr>
                <w:bCs/>
                <w:sz w:val="24"/>
                <w:szCs w:val="24"/>
              </w:rPr>
            </w:pPr>
            <w:r>
              <w:rPr>
                <w:bCs/>
                <w:sz w:val="24"/>
                <w:szCs w:val="24"/>
              </w:rPr>
              <w:t>The attached presentation provides more information about ad</w:t>
            </w:r>
            <w:r w:rsidR="000E13B5">
              <w:rPr>
                <w:bCs/>
                <w:sz w:val="24"/>
                <w:szCs w:val="24"/>
              </w:rPr>
              <w:t>ditional funding</w:t>
            </w:r>
            <w:r>
              <w:rPr>
                <w:bCs/>
                <w:sz w:val="24"/>
                <w:szCs w:val="24"/>
              </w:rPr>
              <w:t xml:space="preserve">; i.e. </w:t>
            </w:r>
            <w:r w:rsidR="000E13B5">
              <w:rPr>
                <w:bCs/>
                <w:sz w:val="24"/>
                <w:szCs w:val="24"/>
              </w:rPr>
              <w:t>Rural Communities Broadband Fund; Broadband Innovation Fund</w:t>
            </w:r>
            <w:r>
              <w:rPr>
                <w:bCs/>
                <w:sz w:val="24"/>
                <w:szCs w:val="24"/>
              </w:rPr>
              <w:t>; Superfast Extension Programme.</w:t>
            </w:r>
            <w:r w:rsidR="000E13B5">
              <w:rPr>
                <w:bCs/>
                <w:sz w:val="24"/>
                <w:szCs w:val="24"/>
              </w:rPr>
              <w:t xml:space="preserve">   </w:t>
            </w:r>
          </w:p>
          <w:p w14:paraId="5B8B0290" w14:textId="77777777" w:rsidR="00042D3B" w:rsidRPr="005E40F0" w:rsidRDefault="00042D3B" w:rsidP="00FD77E6">
            <w:pPr>
              <w:widowControl w:val="0"/>
              <w:suppressAutoHyphens/>
              <w:contextualSpacing/>
              <w:rPr>
                <w:bCs/>
                <w:sz w:val="10"/>
                <w:szCs w:val="24"/>
              </w:rPr>
            </w:pPr>
          </w:p>
          <w:p w14:paraId="7EEE3C4E" w14:textId="77777777" w:rsidR="000E13B5" w:rsidRPr="00042D3B" w:rsidRDefault="0066648F" w:rsidP="00FD77E6">
            <w:pPr>
              <w:widowControl w:val="0"/>
              <w:suppressAutoHyphens/>
              <w:rPr>
                <w:b/>
                <w:bCs/>
                <w:sz w:val="24"/>
                <w:szCs w:val="24"/>
              </w:rPr>
            </w:pPr>
            <w:r>
              <w:rPr>
                <w:b/>
                <w:bCs/>
                <w:sz w:val="24"/>
                <w:szCs w:val="24"/>
              </w:rPr>
              <w:t>LEP Place Group considerations</w:t>
            </w:r>
          </w:p>
          <w:p w14:paraId="148C6F0E" w14:textId="77777777" w:rsidR="0066648F" w:rsidRDefault="000E13B5" w:rsidP="0066648F">
            <w:pPr>
              <w:widowControl w:val="0"/>
              <w:suppressAutoHyphens/>
              <w:rPr>
                <w:bCs/>
                <w:sz w:val="24"/>
                <w:szCs w:val="24"/>
              </w:rPr>
            </w:pPr>
            <w:r>
              <w:rPr>
                <w:bCs/>
                <w:sz w:val="24"/>
                <w:szCs w:val="24"/>
              </w:rPr>
              <w:t>New sites</w:t>
            </w:r>
            <w:r w:rsidR="0066648F">
              <w:rPr>
                <w:bCs/>
                <w:sz w:val="24"/>
                <w:szCs w:val="24"/>
              </w:rPr>
              <w:t>/developments</w:t>
            </w:r>
            <w:r>
              <w:rPr>
                <w:bCs/>
                <w:sz w:val="24"/>
                <w:szCs w:val="24"/>
              </w:rPr>
              <w:t xml:space="preserve"> present </w:t>
            </w:r>
            <w:r w:rsidR="00042D3B">
              <w:rPr>
                <w:bCs/>
                <w:sz w:val="24"/>
                <w:szCs w:val="24"/>
              </w:rPr>
              <w:t xml:space="preserve">both </w:t>
            </w:r>
            <w:r>
              <w:rPr>
                <w:bCs/>
                <w:sz w:val="24"/>
                <w:szCs w:val="24"/>
              </w:rPr>
              <w:t xml:space="preserve">opportunities and issues. </w:t>
            </w:r>
          </w:p>
          <w:p w14:paraId="6A8D2328" w14:textId="77777777" w:rsidR="0066648F" w:rsidRPr="005E40F0" w:rsidRDefault="0066648F" w:rsidP="0066648F">
            <w:pPr>
              <w:widowControl w:val="0"/>
              <w:suppressAutoHyphens/>
              <w:rPr>
                <w:bCs/>
                <w:sz w:val="10"/>
                <w:szCs w:val="24"/>
              </w:rPr>
            </w:pPr>
          </w:p>
          <w:p w14:paraId="438AA2C7" w14:textId="77777777" w:rsidR="0066648F" w:rsidRDefault="0066648F" w:rsidP="0066648F">
            <w:pPr>
              <w:widowControl w:val="0"/>
              <w:suppressAutoHyphens/>
              <w:rPr>
                <w:bCs/>
                <w:sz w:val="24"/>
                <w:szCs w:val="24"/>
              </w:rPr>
            </w:pPr>
            <w:r>
              <w:rPr>
                <w:bCs/>
                <w:i/>
                <w:sz w:val="24"/>
                <w:szCs w:val="24"/>
              </w:rPr>
              <w:t>Opportunities</w:t>
            </w:r>
            <w:r w:rsidRPr="0066648F">
              <w:rPr>
                <w:bCs/>
                <w:i/>
                <w:sz w:val="24"/>
                <w:szCs w:val="24"/>
              </w:rPr>
              <w:t>:</w:t>
            </w:r>
            <w:r>
              <w:rPr>
                <w:bCs/>
                <w:sz w:val="24"/>
                <w:szCs w:val="24"/>
              </w:rPr>
              <w:t xml:space="preserve"> </w:t>
            </w:r>
          </w:p>
          <w:p w14:paraId="38937FB0" w14:textId="77777777" w:rsidR="0066648F" w:rsidRDefault="0066648F" w:rsidP="0066648F">
            <w:pPr>
              <w:widowControl w:val="0"/>
              <w:suppressAutoHyphens/>
              <w:rPr>
                <w:bCs/>
                <w:sz w:val="24"/>
                <w:szCs w:val="24"/>
              </w:rPr>
            </w:pPr>
            <w:r>
              <w:rPr>
                <w:bCs/>
                <w:sz w:val="24"/>
                <w:szCs w:val="24"/>
              </w:rPr>
              <w:t>There is evidence to suggest a 3% uplift on house prices if Superfast Broadband is available.  Some house sales have fallen through on the basis of internet speeds.</w:t>
            </w:r>
          </w:p>
          <w:p w14:paraId="0D966326" w14:textId="77777777" w:rsidR="0066648F" w:rsidRPr="005E40F0" w:rsidRDefault="0066648F" w:rsidP="0066648F">
            <w:pPr>
              <w:widowControl w:val="0"/>
              <w:suppressAutoHyphens/>
              <w:rPr>
                <w:bCs/>
                <w:sz w:val="10"/>
                <w:szCs w:val="24"/>
              </w:rPr>
            </w:pPr>
          </w:p>
          <w:p w14:paraId="5D6664F8" w14:textId="77777777" w:rsidR="0066648F" w:rsidRDefault="0066648F" w:rsidP="0066648F">
            <w:pPr>
              <w:widowControl w:val="0"/>
              <w:suppressAutoHyphens/>
              <w:rPr>
                <w:bCs/>
                <w:sz w:val="24"/>
                <w:szCs w:val="24"/>
              </w:rPr>
            </w:pPr>
            <w:r>
              <w:rPr>
                <w:bCs/>
                <w:sz w:val="24"/>
                <w:szCs w:val="24"/>
              </w:rPr>
              <w:t>Broadband roll-out to be an early consideration in Local Plans.</w:t>
            </w:r>
          </w:p>
          <w:p w14:paraId="3C3C78D4" w14:textId="77777777" w:rsidR="0066648F" w:rsidRPr="005E40F0" w:rsidRDefault="0066648F" w:rsidP="0066648F">
            <w:pPr>
              <w:widowControl w:val="0"/>
              <w:suppressAutoHyphens/>
              <w:rPr>
                <w:bCs/>
                <w:sz w:val="10"/>
                <w:szCs w:val="24"/>
              </w:rPr>
            </w:pPr>
          </w:p>
          <w:p w14:paraId="76F424B8" w14:textId="77777777" w:rsidR="0066648F" w:rsidRDefault="0066648F" w:rsidP="0066648F">
            <w:pPr>
              <w:widowControl w:val="0"/>
              <w:suppressAutoHyphens/>
              <w:contextualSpacing/>
              <w:rPr>
                <w:bCs/>
                <w:sz w:val="24"/>
                <w:szCs w:val="24"/>
              </w:rPr>
            </w:pPr>
            <w:r>
              <w:rPr>
                <w:bCs/>
                <w:sz w:val="24"/>
                <w:szCs w:val="24"/>
              </w:rPr>
              <w:t>Accessibility - Open Housing Hubs are being explored by Yarlington Housing for use by residents accessing the internet via mobile/handheld devices. PC advised of BT’s Broadband proposition to Housing Association tenants and Benefit claimants.</w:t>
            </w:r>
          </w:p>
          <w:p w14:paraId="0F31A088" w14:textId="77777777" w:rsidR="0066648F" w:rsidRPr="005E40F0" w:rsidRDefault="0066648F" w:rsidP="0066648F">
            <w:pPr>
              <w:widowControl w:val="0"/>
              <w:suppressAutoHyphens/>
              <w:rPr>
                <w:bCs/>
                <w:sz w:val="10"/>
                <w:szCs w:val="24"/>
              </w:rPr>
            </w:pPr>
          </w:p>
          <w:p w14:paraId="7DE83447" w14:textId="77777777" w:rsidR="0066648F" w:rsidRDefault="0066648F" w:rsidP="00FD77E6">
            <w:pPr>
              <w:widowControl w:val="0"/>
              <w:suppressAutoHyphens/>
              <w:rPr>
                <w:bCs/>
                <w:i/>
                <w:sz w:val="24"/>
                <w:szCs w:val="24"/>
              </w:rPr>
            </w:pPr>
            <w:r>
              <w:rPr>
                <w:bCs/>
                <w:i/>
                <w:sz w:val="24"/>
                <w:szCs w:val="24"/>
              </w:rPr>
              <w:t xml:space="preserve">Challenges: </w:t>
            </w:r>
          </w:p>
          <w:p w14:paraId="502A94CF" w14:textId="77777777" w:rsidR="000E13B5" w:rsidRDefault="000E13B5" w:rsidP="00FD77E6">
            <w:pPr>
              <w:widowControl w:val="0"/>
              <w:suppressAutoHyphens/>
              <w:rPr>
                <w:bCs/>
                <w:sz w:val="24"/>
                <w:szCs w:val="24"/>
              </w:rPr>
            </w:pPr>
            <w:r>
              <w:rPr>
                <w:bCs/>
                <w:sz w:val="24"/>
                <w:szCs w:val="24"/>
              </w:rPr>
              <w:t xml:space="preserve">3,670 sites </w:t>
            </w:r>
            <w:r w:rsidR="00042D3B">
              <w:rPr>
                <w:bCs/>
                <w:sz w:val="24"/>
                <w:szCs w:val="24"/>
              </w:rPr>
              <w:t xml:space="preserve">are </w:t>
            </w:r>
            <w:r w:rsidR="0066648F">
              <w:rPr>
                <w:bCs/>
                <w:sz w:val="24"/>
                <w:szCs w:val="24"/>
              </w:rPr>
              <w:t>notified each month but</w:t>
            </w:r>
            <w:r>
              <w:rPr>
                <w:bCs/>
                <w:sz w:val="24"/>
                <w:szCs w:val="24"/>
              </w:rPr>
              <w:t xml:space="preserve"> 63% don’t provide sufficient notice to invest in fibre-optic broadband with open access network.  </w:t>
            </w:r>
            <w:r w:rsidR="0066648F">
              <w:rPr>
                <w:bCs/>
                <w:sz w:val="24"/>
                <w:szCs w:val="24"/>
              </w:rPr>
              <w:t xml:space="preserve">Ideally conversations with </w:t>
            </w:r>
            <w:r>
              <w:rPr>
                <w:bCs/>
                <w:sz w:val="24"/>
                <w:szCs w:val="24"/>
              </w:rPr>
              <w:t>Construction firms</w:t>
            </w:r>
            <w:r w:rsidR="0066648F">
              <w:rPr>
                <w:bCs/>
                <w:sz w:val="24"/>
                <w:szCs w:val="24"/>
              </w:rPr>
              <w:t xml:space="preserve"> need to take place</w:t>
            </w:r>
            <w:r>
              <w:rPr>
                <w:bCs/>
                <w:sz w:val="24"/>
                <w:szCs w:val="24"/>
              </w:rPr>
              <w:t xml:space="preserve"> 9-12 months ahead of build. </w:t>
            </w:r>
            <w:r w:rsidR="0066648F">
              <w:rPr>
                <w:bCs/>
                <w:sz w:val="24"/>
                <w:szCs w:val="24"/>
              </w:rPr>
              <w:t xml:space="preserve">  </w:t>
            </w:r>
            <w:r>
              <w:rPr>
                <w:bCs/>
                <w:sz w:val="24"/>
                <w:szCs w:val="24"/>
              </w:rPr>
              <w:t xml:space="preserve"> </w:t>
            </w:r>
          </w:p>
          <w:p w14:paraId="0C9B9D59" w14:textId="77777777" w:rsidR="000E13B5" w:rsidRPr="005E40F0" w:rsidRDefault="000E13B5" w:rsidP="00FD77E6">
            <w:pPr>
              <w:widowControl w:val="0"/>
              <w:suppressAutoHyphens/>
              <w:contextualSpacing/>
              <w:rPr>
                <w:bCs/>
                <w:sz w:val="10"/>
                <w:szCs w:val="24"/>
              </w:rPr>
            </w:pPr>
          </w:p>
          <w:p w14:paraId="48F01222" w14:textId="77777777" w:rsidR="000E13B5" w:rsidRDefault="0066648F" w:rsidP="00FD77E6">
            <w:pPr>
              <w:widowControl w:val="0"/>
              <w:suppressAutoHyphens/>
              <w:contextualSpacing/>
              <w:rPr>
                <w:bCs/>
                <w:sz w:val="24"/>
                <w:szCs w:val="24"/>
              </w:rPr>
            </w:pPr>
            <w:r>
              <w:rPr>
                <w:bCs/>
                <w:sz w:val="24"/>
                <w:szCs w:val="24"/>
              </w:rPr>
              <w:t xml:space="preserve">Customer dissatisfaction, i.e. white (non-delivery) areas within towns, e.g. </w:t>
            </w:r>
            <w:r w:rsidR="00365273">
              <w:rPr>
                <w:bCs/>
                <w:sz w:val="24"/>
                <w:szCs w:val="24"/>
              </w:rPr>
              <w:t>Plymouth and Taunton</w:t>
            </w:r>
            <w:r>
              <w:rPr>
                <w:bCs/>
                <w:sz w:val="24"/>
                <w:szCs w:val="24"/>
              </w:rPr>
              <w:t xml:space="preserve">.  </w:t>
            </w:r>
          </w:p>
          <w:p w14:paraId="3CF48209" w14:textId="77777777" w:rsidR="00042D3B" w:rsidRPr="005E40F0" w:rsidRDefault="00042D3B" w:rsidP="00042D3B">
            <w:pPr>
              <w:widowControl w:val="0"/>
              <w:suppressAutoHyphens/>
              <w:contextualSpacing/>
              <w:rPr>
                <w:b/>
                <w:bCs/>
                <w:sz w:val="10"/>
                <w:szCs w:val="24"/>
              </w:rPr>
            </w:pPr>
          </w:p>
          <w:p w14:paraId="0B2D6B64" w14:textId="77777777" w:rsidR="00042D3B" w:rsidRDefault="00042D3B" w:rsidP="00042D3B">
            <w:pPr>
              <w:widowControl w:val="0"/>
              <w:suppressAutoHyphens/>
              <w:contextualSpacing/>
              <w:rPr>
                <w:bCs/>
                <w:sz w:val="24"/>
                <w:szCs w:val="24"/>
              </w:rPr>
            </w:pPr>
            <w:r>
              <w:rPr>
                <w:bCs/>
                <w:sz w:val="24"/>
                <w:szCs w:val="24"/>
              </w:rPr>
              <w:t>The LEP can support by communicating the key messages to businesses, using some of the existing tools available:</w:t>
            </w:r>
          </w:p>
          <w:p w14:paraId="687D7FD1" w14:textId="77777777" w:rsidR="00042D3B" w:rsidRDefault="00042D3B" w:rsidP="00042D3B">
            <w:pPr>
              <w:pStyle w:val="ListParagraph"/>
              <w:widowControl w:val="0"/>
              <w:numPr>
                <w:ilvl w:val="0"/>
                <w:numId w:val="3"/>
              </w:numPr>
              <w:suppressAutoHyphens/>
              <w:rPr>
                <w:bCs/>
                <w:sz w:val="24"/>
                <w:szCs w:val="24"/>
              </w:rPr>
            </w:pPr>
            <w:r w:rsidRPr="00042D3B">
              <w:rPr>
                <w:bCs/>
                <w:sz w:val="24"/>
                <w:szCs w:val="24"/>
              </w:rPr>
              <w:t xml:space="preserve">CDS website: </w:t>
            </w:r>
            <w:hyperlink r:id="rId10" w:history="1">
              <w:r w:rsidRPr="00042D3B">
                <w:rPr>
                  <w:rStyle w:val="Hyperlink"/>
                  <w:bCs/>
                  <w:sz w:val="24"/>
                  <w:szCs w:val="24"/>
                </w:rPr>
                <w:t>www.connectingdevonandsomerset.co.uk</w:t>
              </w:r>
            </w:hyperlink>
            <w:r w:rsidRPr="00042D3B">
              <w:rPr>
                <w:bCs/>
                <w:sz w:val="24"/>
                <w:szCs w:val="24"/>
              </w:rPr>
              <w:t xml:space="preserve"> The ‘Where and When’ function allows users to track roll-out; </w:t>
            </w:r>
          </w:p>
          <w:p w14:paraId="319D6060" w14:textId="77777777" w:rsidR="00042D3B" w:rsidRPr="00042D3B" w:rsidRDefault="00042D3B" w:rsidP="00042D3B">
            <w:pPr>
              <w:pStyle w:val="ListParagraph"/>
              <w:widowControl w:val="0"/>
              <w:numPr>
                <w:ilvl w:val="0"/>
                <w:numId w:val="3"/>
              </w:numPr>
              <w:suppressAutoHyphens/>
              <w:rPr>
                <w:bCs/>
                <w:sz w:val="24"/>
                <w:szCs w:val="24"/>
              </w:rPr>
            </w:pPr>
            <w:r>
              <w:rPr>
                <w:bCs/>
                <w:sz w:val="24"/>
                <w:szCs w:val="24"/>
              </w:rPr>
              <w:t>Twitter Feed.</w:t>
            </w:r>
          </w:p>
          <w:p w14:paraId="7D87087B" w14:textId="77777777" w:rsidR="000E13B5" w:rsidRPr="005E40F0" w:rsidRDefault="000E13B5" w:rsidP="0066648F">
            <w:pPr>
              <w:widowControl w:val="0"/>
              <w:suppressAutoHyphens/>
              <w:contextualSpacing/>
              <w:rPr>
                <w:bCs/>
                <w:sz w:val="10"/>
                <w:szCs w:val="24"/>
              </w:rPr>
            </w:pPr>
          </w:p>
        </w:tc>
        <w:tc>
          <w:tcPr>
            <w:tcW w:w="1637" w:type="dxa"/>
          </w:tcPr>
          <w:p w14:paraId="405D4D12" w14:textId="77777777" w:rsidR="000E13B5" w:rsidRDefault="007D153A" w:rsidP="00FD77E6">
            <w:pPr>
              <w:widowControl w:val="0"/>
              <w:suppressAutoHyphens/>
              <w:rPr>
                <w:rFonts w:eastAsia="Arial Unicode MS" w:cs="Tahoma"/>
                <w:bCs/>
                <w:kern w:val="1"/>
                <w:sz w:val="24"/>
                <w:szCs w:val="24"/>
                <w:lang w:eastAsia="hi-IN" w:bidi="hi-IN"/>
              </w:rPr>
            </w:pPr>
            <w:r>
              <w:rPr>
                <w:rFonts w:eastAsia="Arial Unicode MS" w:cs="Tahoma"/>
                <w:b/>
                <w:bCs/>
                <w:kern w:val="1"/>
                <w:sz w:val="24"/>
                <w:szCs w:val="24"/>
                <w:lang w:eastAsia="hi-IN" w:bidi="hi-IN"/>
              </w:rPr>
              <w:lastRenderedPageBreak/>
              <w:t xml:space="preserve">NW </w:t>
            </w:r>
            <w:r w:rsidR="007F73B4">
              <w:rPr>
                <w:rFonts w:eastAsia="Arial Unicode MS" w:cs="Tahoma"/>
                <w:bCs/>
                <w:kern w:val="1"/>
                <w:sz w:val="24"/>
                <w:szCs w:val="24"/>
                <w:lang w:eastAsia="hi-IN" w:bidi="hi-IN"/>
              </w:rPr>
              <w:t>– To circulate Presentation</w:t>
            </w:r>
            <w:r>
              <w:rPr>
                <w:rFonts w:eastAsia="Arial Unicode MS" w:cs="Tahoma"/>
                <w:bCs/>
                <w:kern w:val="1"/>
                <w:sz w:val="24"/>
                <w:szCs w:val="24"/>
                <w:lang w:eastAsia="hi-IN" w:bidi="hi-IN"/>
              </w:rPr>
              <w:t xml:space="preserve"> x 2</w:t>
            </w:r>
          </w:p>
          <w:p w14:paraId="56628514" w14:textId="77777777" w:rsidR="007D153A" w:rsidRDefault="007D153A" w:rsidP="00FD77E6">
            <w:pPr>
              <w:widowControl w:val="0"/>
              <w:suppressAutoHyphens/>
              <w:rPr>
                <w:rFonts w:eastAsia="Arial Unicode MS" w:cs="Tahoma"/>
                <w:bCs/>
                <w:kern w:val="1"/>
                <w:sz w:val="24"/>
                <w:szCs w:val="24"/>
                <w:lang w:eastAsia="hi-IN" w:bidi="hi-IN"/>
              </w:rPr>
            </w:pPr>
          </w:p>
          <w:p w14:paraId="1C982C6E" w14:textId="77777777" w:rsidR="007D153A" w:rsidRDefault="007D153A" w:rsidP="007D153A">
            <w:pPr>
              <w:widowControl w:val="0"/>
              <w:suppressAutoHyphens/>
              <w:rPr>
                <w:rFonts w:eastAsia="Arial Unicode MS" w:cs="Tahoma"/>
                <w:bCs/>
                <w:kern w:val="1"/>
                <w:sz w:val="24"/>
                <w:szCs w:val="24"/>
                <w:lang w:eastAsia="hi-IN" w:bidi="hi-IN"/>
              </w:rPr>
            </w:pPr>
            <w:r w:rsidRPr="007D153A">
              <w:rPr>
                <w:rFonts w:eastAsia="Arial Unicode MS" w:cs="Tahoma"/>
                <w:b/>
                <w:bCs/>
                <w:kern w:val="1"/>
                <w:sz w:val="24"/>
                <w:szCs w:val="24"/>
                <w:lang w:eastAsia="hi-IN" w:bidi="hi-IN"/>
              </w:rPr>
              <w:t>PC</w:t>
            </w:r>
            <w:r>
              <w:rPr>
                <w:rFonts w:eastAsia="Arial Unicode MS" w:cs="Tahoma"/>
                <w:b/>
                <w:bCs/>
                <w:kern w:val="1"/>
                <w:sz w:val="24"/>
                <w:szCs w:val="24"/>
                <w:lang w:eastAsia="hi-IN" w:bidi="hi-IN"/>
              </w:rPr>
              <w:t xml:space="preserve"> </w:t>
            </w:r>
            <w:r>
              <w:rPr>
                <w:rFonts w:eastAsia="Arial Unicode MS" w:cs="Tahoma"/>
                <w:bCs/>
                <w:kern w:val="1"/>
                <w:sz w:val="24"/>
                <w:szCs w:val="24"/>
                <w:lang w:eastAsia="hi-IN" w:bidi="hi-IN"/>
              </w:rPr>
              <w:t xml:space="preserve">– To share Point Topic report on the Social Digital Divide (2013). </w:t>
            </w:r>
          </w:p>
          <w:p w14:paraId="14ED3B79" w14:textId="77777777" w:rsidR="00042D3B" w:rsidRDefault="00042D3B" w:rsidP="007D153A">
            <w:pPr>
              <w:widowControl w:val="0"/>
              <w:suppressAutoHyphens/>
              <w:rPr>
                <w:rFonts w:eastAsia="Arial Unicode MS" w:cs="Tahoma"/>
                <w:bCs/>
                <w:kern w:val="1"/>
                <w:sz w:val="24"/>
                <w:szCs w:val="24"/>
                <w:lang w:eastAsia="hi-IN" w:bidi="hi-IN"/>
              </w:rPr>
            </w:pPr>
          </w:p>
          <w:p w14:paraId="6C0F5DAE" w14:textId="77777777" w:rsidR="00042D3B" w:rsidRDefault="00042D3B" w:rsidP="007D153A">
            <w:pPr>
              <w:widowControl w:val="0"/>
              <w:suppressAutoHyphens/>
              <w:rPr>
                <w:rFonts w:eastAsia="Arial Unicode MS" w:cs="Tahoma"/>
                <w:bCs/>
                <w:kern w:val="1"/>
                <w:sz w:val="24"/>
                <w:szCs w:val="24"/>
                <w:lang w:eastAsia="hi-IN" w:bidi="hi-IN"/>
              </w:rPr>
            </w:pPr>
            <w:r w:rsidRPr="00042D3B">
              <w:rPr>
                <w:rFonts w:eastAsia="Arial Unicode MS" w:cs="Tahoma"/>
                <w:b/>
                <w:bCs/>
                <w:kern w:val="1"/>
                <w:sz w:val="24"/>
                <w:szCs w:val="24"/>
                <w:lang w:eastAsia="hi-IN" w:bidi="hi-IN"/>
              </w:rPr>
              <w:t>HD</w:t>
            </w:r>
            <w:r>
              <w:rPr>
                <w:rFonts w:eastAsia="Arial Unicode MS" w:cs="Tahoma"/>
                <w:b/>
                <w:bCs/>
                <w:kern w:val="1"/>
                <w:sz w:val="24"/>
                <w:szCs w:val="24"/>
                <w:lang w:eastAsia="hi-IN" w:bidi="hi-IN"/>
              </w:rPr>
              <w:t xml:space="preserve"> – </w:t>
            </w:r>
            <w:r>
              <w:rPr>
                <w:rFonts w:eastAsia="Arial Unicode MS" w:cs="Tahoma"/>
                <w:bCs/>
                <w:kern w:val="1"/>
                <w:sz w:val="24"/>
                <w:szCs w:val="24"/>
                <w:lang w:eastAsia="hi-IN" w:bidi="hi-IN"/>
              </w:rPr>
              <w:t>To liaise with CDS Team</w:t>
            </w:r>
          </w:p>
          <w:p w14:paraId="2489DC6A" w14:textId="77777777" w:rsidR="00042D3B" w:rsidRDefault="00042D3B" w:rsidP="007D153A">
            <w:pPr>
              <w:widowControl w:val="0"/>
              <w:suppressAutoHyphens/>
              <w:rPr>
                <w:rFonts w:eastAsia="Arial Unicode MS" w:cs="Tahoma"/>
                <w:bCs/>
                <w:kern w:val="1"/>
                <w:sz w:val="24"/>
                <w:szCs w:val="24"/>
                <w:lang w:eastAsia="hi-IN" w:bidi="hi-IN"/>
              </w:rPr>
            </w:pPr>
          </w:p>
          <w:p w14:paraId="57D9A041" w14:textId="77777777" w:rsidR="00042D3B" w:rsidRDefault="00042D3B" w:rsidP="00042D3B">
            <w:pPr>
              <w:widowControl w:val="0"/>
              <w:suppressAutoHyphens/>
              <w:rPr>
                <w:rFonts w:eastAsia="Arial Unicode MS" w:cs="Tahoma"/>
                <w:bCs/>
                <w:kern w:val="1"/>
                <w:sz w:val="24"/>
                <w:szCs w:val="24"/>
                <w:lang w:eastAsia="hi-IN" w:bidi="hi-IN"/>
              </w:rPr>
            </w:pPr>
            <w:r>
              <w:rPr>
                <w:rFonts w:eastAsia="Arial Unicode MS" w:cs="Tahoma"/>
                <w:b/>
                <w:bCs/>
                <w:kern w:val="1"/>
                <w:sz w:val="24"/>
                <w:szCs w:val="24"/>
                <w:lang w:eastAsia="hi-IN" w:bidi="hi-IN"/>
              </w:rPr>
              <w:t xml:space="preserve">BR – </w:t>
            </w:r>
            <w:r>
              <w:rPr>
                <w:rFonts w:eastAsia="Arial Unicode MS" w:cs="Tahoma"/>
                <w:bCs/>
                <w:kern w:val="1"/>
                <w:sz w:val="24"/>
                <w:szCs w:val="24"/>
                <w:lang w:eastAsia="hi-IN" w:bidi="hi-IN"/>
              </w:rPr>
              <w:t xml:space="preserve">To provide CDS Team with the postcodes of housing developments identified for </w:t>
            </w:r>
            <w:r>
              <w:rPr>
                <w:rFonts w:eastAsia="Arial Unicode MS" w:cs="Tahoma"/>
                <w:bCs/>
                <w:kern w:val="1"/>
                <w:sz w:val="24"/>
                <w:szCs w:val="24"/>
                <w:lang w:eastAsia="hi-IN" w:bidi="hi-IN"/>
              </w:rPr>
              <w:lastRenderedPageBreak/>
              <w:t>Open Housing Hubs/new Broadband infrastructure</w:t>
            </w:r>
          </w:p>
          <w:p w14:paraId="52E5BDF8" w14:textId="77777777" w:rsidR="0066648F" w:rsidRDefault="0066648F" w:rsidP="00042D3B">
            <w:pPr>
              <w:widowControl w:val="0"/>
              <w:suppressAutoHyphens/>
              <w:rPr>
                <w:rFonts w:eastAsia="Arial Unicode MS" w:cs="Tahoma"/>
                <w:bCs/>
                <w:kern w:val="1"/>
                <w:sz w:val="24"/>
                <w:szCs w:val="24"/>
                <w:lang w:eastAsia="hi-IN" w:bidi="hi-IN"/>
              </w:rPr>
            </w:pPr>
          </w:p>
          <w:p w14:paraId="52B5C38F" w14:textId="77777777" w:rsidR="0066648F" w:rsidRDefault="0066648F" w:rsidP="00042D3B">
            <w:pPr>
              <w:widowControl w:val="0"/>
              <w:suppressAutoHyphens/>
              <w:rPr>
                <w:rFonts w:eastAsia="Arial Unicode MS" w:cs="Tahoma"/>
                <w:bCs/>
                <w:kern w:val="1"/>
                <w:sz w:val="24"/>
                <w:szCs w:val="24"/>
                <w:lang w:eastAsia="hi-IN" w:bidi="hi-IN"/>
              </w:rPr>
            </w:pPr>
            <w:r>
              <w:rPr>
                <w:rFonts w:eastAsia="Arial Unicode MS" w:cs="Tahoma"/>
                <w:b/>
                <w:bCs/>
                <w:kern w:val="1"/>
                <w:sz w:val="24"/>
                <w:szCs w:val="24"/>
                <w:lang w:eastAsia="hi-IN" w:bidi="hi-IN"/>
              </w:rPr>
              <w:t xml:space="preserve">PC – </w:t>
            </w:r>
            <w:r>
              <w:rPr>
                <w:rFonts w:eastAsia="Arial Unicode MS" w:cs="Tahoma"/>
                <w:bCs/>
                <w:kern w:val="1"/>
                <w:sz w:val="24"/>
                <w:szCs w:val="24"/>
                <w:lang w:eastAsia="hi-IN" w:bidi="hi-IN"/>
              </w:rPr>
              <w:t>To share ‘new sites portal’ in order that stakeholders can notify BT of developments</w:t>
            </w:r>
          </w:p>
          <w:p w14:paraId="221C3771" w14:textId="77777777" w:rsidR="0066648F" w:rsidRDefault="0066648F" w:rsidP="00042D3B">
            <w:pPr>
              <w:widowControl w:val="0"/>
              <w:suppressAutoHyphens/>
              <w:rPr>
                <w:rFonts w:eastAsia="Arial Unicode MS" w:cs="Tahoma"/>
                <w:bCs/>
                <w:kern w:val="1"/>
                <w:sz w:val="24"/>
                <w:szCs w:val="24"/>
                <w:lang w:eastAsia="hi-IN" w:bidi="hi-IN"/>
              </w:rPr>
            </w:pPr>
          </w:p>
          <w:p w14:paraId="2F87B282" w14:textId="77777777" w:rsidR="0066648F" w:rsidRPr="0066648F" w:rsidRDefault="0066648F" w:rsidP="00042D3B">
            <w:pPr>
              <w:widowControl w:val="0"/>
              <w:suppressAutoHyphens/>
              <w:rPr>
                <w:rFonts w:eastAsia="Arial Unicode MS" w:cs="Tahoma"/>
                <w:bCs/>
                <w:kern w:val="1"/>
                <w:sz w:val="24"/>
                <w:szCs w:val="24"/>
                <w:lang w:eastAsia="hi-IN" w:bidi="hi-IN"/>
              </w:rPr>
            </w:pPr>
            <w:r>
              <w:rPr>
                <w:rFonts w:eastAsia="Arial Unicode MS" w:cs="Tahoma"/>
                <w:b/>
                <w:bCs/>
                <w:kern w:val="1"/>
                <w:sz w:val="24"/>
                <w:szCs w:val="24"/>
                <w:lang w:eastAsia="hi-IN" w:bidi="hi-IN"/>
              </w:rPr>
              <w:t xml:space="preserve">? – </w:t>
            </w:r>
            <w:r>
              <w:rPr>
                <w:rFonts w:eastAsia="Arial Unicode MS" w:cs="Tahoma"/>
                <w:bCs/>
                <w:kern w:val="1"/>
                <w:sz w:val="24"/>
                <w:szCs w:val="24"/>
                <w:lang w:eastAsia="hi-IN" w:bidi="hi-IN"/>
              </w:rPr>
              <w:t>Data from Cornwall to be shared re: the balance between enablement and exploitation activities.</w:t>
            </w:r>
          </w:p>
        </w:tc>
      </w:tr>
      <w:tr w:rsidR="00AF6DA7" w:rsidRPr="00AF6DA7" w14:paraId="3B9F17B7" w14:textId="77777777" w:rsidTr="00042D3B">
        <w:tc>
          <w:tcPr>
            <w:tcW w:w="9322" w:type="dxa"/>
          </w:tcPr>
          <w:p w14:paraId="0E58B842" w14:textId="77777777" w:rsidR="00AF6DA7" w:rsidRPr="00AF6DA7" w:rsidRDefault="00AF6DA7" w:rsidP="00AF6DA7">
            <w:pPr>
              <w:widowControl w:val="0"/>
              <w:numPr>
                <w:ilvl w:val="0"/>
                <w:numId w:val="1"/>
              </w:numPr>
              <w:suppressAutoHyphens/>
              <w:contextualSpacing/>
              <w:rPr>
                <w:b/>
                <w:bCs/>
                <w:sz w:val="24"/>
                <w:szCs w:val="24"/>
              </w:rPr>
            </w:pPr>
            <w:r>
              <w:rPr>
                <w:b/>
                <w:bCs/>
                <w:sz w:val="24"/>
                <w:szCs w:val="24"/>
              </w:rPr>
              <w:lastRenderedPageBreak/>
              <w:t>Spatial Framework for the Heart of the South West</w:t>
            </w:r>
          </w:p>
          <w:p w14:paraId="7CA18002" w14:textId="77777777" w:rsidR="00F62EBA" w:rsidRDefault="00326EEB" w:rsidP="00AF6DA7">
            <w:pPr>
              <w:widowControl w:val="0"/>
              <w:suppressAutoHyphens/>
              <w:rPr>
                <w:rFonts w:eastAsia="Arial Unicode MS" w:cs="Tahoma"/>
                <w:bCs/>
                <w:kern w:val="1"/>
                <w:sz w:val="24"/>
                <w:szCs w:val="24"/>
                <w:lang w:eastAsia="hi-IN" w:bidi="hi-IN"/>
              </w:rPr>
            </w:pPr>
            <w:r w:rsidRPr="00326EEB">
              <w:rPr>
                <w:rFonts w:eastAsia="Arial Unicode MS" w:cs="Tahoma"/>
                <w:bCs/>
                <w:kern w:val="1"/>
                <w:sz w:val="24"/>
                <w:szCs w:val="24"/>
                <w:lang w:eastAsia="hi-IN" w:bidi="hi-IN"/>
              </w:rPr>
              <w:t>PH introduced the skeleton report</w:t>
            </w:r>
            <w:r w:rsidR="00F62EBA">
              <w:rPr>
                <w:rFonts w:eastAsia="Arial Unicode MS" w:cs="Tahoma"/>
                <w:bCs/>
                <w:kern w:val="1"/>
                <w:sz w:val="24"/>
                <w:szCs w:val="24"/>
                <w:lang w:eastAsia="hi-IN" w:bidi="hi-IN"/>
              </w:rPr>
              <w:t xml:space="preserve"> and thanked JK, Steve Jackson and Richard Grant for their input to date</w:t>
            </w:r>
            <w:r>
              <w:rPr>
                <w:rFonts w:eastAsia="Arial Unicode MS" w:cs="Tahoma"/>
                <w:bCs/>
                <w:kern w:val="1"/>
                <w:sz w:val="24"/>
                <w:szCs w:val="24"/>
                <w:lang w:eastAsia="hi-IN" w:bidi="hi-IN"/>
              </w:rPr>
              <w:t xml:space="preserve">.  </w:t>
            </w:r>
          </w:p>
          <w:p w14:paraId="5AB8CA3B" w14:textId="77777777" w:rsidR="00F62EBA" w:rsidRPr="00F62EBA" w:rsidRDefault="00F62EBA" w:rsidP="00AF6DA7">
            <w:pPr>
              <w:widowControl w:val="0"/>
              <w:suppressAutoHyphens/>
              <w:rPr>
                <w:rFonts w:eastAsia="Arial Unicode MS" w:cs="Tahoma"/>
                <w:bCs/>
                <w:kern w:val="1"/>
                <w:sz w:val="12"/>
                <w:szCs w:val="24"/>
                <w:lang w:eastAsia="hi-IN" w:bidi="hi-IN"/>
              </w:rPr>
            </w:pPr>
          </w:p>
          <w:p w14:paraId="7E331CDC" w14:textId="77777777" w:rsidR="00326EEB" w:rsidRDefault="00F62EBA" w:rsidP="00AF6DA7">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The LEP’s </w:t>
            </w:r>
            <w:r w:rsidR="00326EEB">
              <w:rPr>
                <w:rFonts w:eastAsia="Arial Unicode MS" w:cs="Tahoma"/>
                <w:bCs/>
                <w:kern w:val="1"/>
                <w:sz w:val="24"/>
                <w:szCs w:val="24"/>
                <w:lang w:eastAsia="hi-IN" w:bidi="hi-IN"/>
              </w:rPr>
              <w:t>S</w:t>
            </w:r>
            <w:r>
              <w:rPr>
                <w:rFonts w:eastAsia="Arial Unicode MS" w:cs="Tahoma"/>
                <w:bCs/>
                <w:kern w:val="1"/>
                <w:sz w:val="24"/>
                <w:szCs w:val="24"/>
                <w:lang w:eastAsia="hi-IN" w:bidi="hi-IN"/>
              </w:rPr>
              <w:t>trategic Economic Plan (S</w:t>
            </w:r>
            <w:r w:rsidR="00326EEB">
              <w:rPr>
                <w:rFonts w:eastAsia="Arial Unicode MS" w:cs="Tahoma"/>
                <w:bCs/>
                <w:kern w:val="1"/>
                <w:sz w:val="24"/>
                <w:szCs w:val="24"/>
                <w:lang w:eastAsia="hi-IN" w:bidi="hi-IN"/>
              </w:rPr>
              <w:t>EP</w:t>
            </w:r>
            <w:r>
              <w:rPr>
                <w:rFonts w:eastAsia="Arial Unicode MS" w:cs="Tahoma"/>
                <w:bCs/>
                <w:kern w:val="1"/>
                <w:sz w:val="24"/>
                <w:szCs w:val="24"/>
                <w:lang w:eastAsia="hi-IN" w:bidi="hi-IN"/>
              </w:rPr>
              <w:t>)</w:t>
            </w:r>
            <w:r w:rsidR="00326EEB">
              <w:rPr>
                <w:rFonts w:eastAsia="Arial Unicode MS" w:cs="Tahoma"/>
                <w:bCs/>
                <w:kern w:val="1"/>
                <w:sz w:val="24"/>
                <w:szCs w:val="24"/>
                <w:lang w:eastAsia="hi-IN" w:bidi="hi-IN"/>
              </w:rPr>
              <w:t xml:space="preserve"> provides</w:t>
            </w:r>
            <w:r>
              <w:rPr>
                <w:rFonts w:eastAsia="Arial Unicode MS" w:cs="Tahoma"/>
                <w:bCs/>
                <w:kern w:val="1"/>
                <w:sz w:val="24"/>
                <w:szCs w:val="24"/>
                <w:lang w:eastAsia="hi-IN" w:bidi="hi-IN"/>
              </w:rPr>
              <w:t xml:space="preserve"> the</w:t>
            </w:r>
            <w:r w:rsidR="00326EEB">
              <w:rPr>
                <w:rFonts w:eastAsia="Arial Unicode MS" w:cs="Tahoma"/>
                <w:bCs/>
                <w:kern w:val="1"/>
                <w:sz w:val="24"/>
                <w:szCs w:val="24"/>
                <w:lang w:eastAsia="hi-IN" w:bidi="hi-IN"/>
              </w:rPr>
              <w:t xml:space="preserve"> strategic framework</w:t>
            </w:r>
            <w:r>
              <w:rPr>
                <w:rFonts w:eastAsia="Arial Unicode MS" w:cs="Tahoma"/>
                <w:bCs/>
                <w:kern w:val="1"/>
                <w:sz w:val="24"/>
                <w:szCs w:val="24"/>
                <w:lang w:eastAsia="hi-IN" w:bidi="hi-IN"/>
              </w:rPr>
              <w:t xml:space="preserve"> for investment but was </w:t>
            </w:r>
            <w:r w:rsidR="00326EEB">
              <w:rPr>
                <w:rFonts w:eastAsia="Arial Unicode MS" w:cs="Tahoma"/>
                <w:bCs/>
                <w:kern w:val="1"/>
                <w:sz w:val="24"/>
                <w:szCs w:val="24"/>
                <w:lang w:eastAsia="hi-IN" w:bidi="hi-IN"/>
              </w:rPr>
              <w:t xml:space="preserve">based on the existing spatial understanding of the </w:t>
            </w:r>
            <w:r>
              <w:rPr>
                <w:rFonts w:eastAsia="Arial Unicode MS" w:cs="Tahoma"/>
                <w:bCs/>
                <w:kern w:val="1"/>
                <w:sz w:val="24"/>
                <w:szCs w:val="24"/>
                <w:lang w:eastAsia="hi-IN" w:bidi="hi-IN"/>
              </w:rPr>
              <w:t xml:space="preserve">Heart of the South West </w:t>
            </w:r>
            <w:r w:rsidR="00326EEB">
              <w:rPr>
                <w:rFonts w:eastAsia="Arial Unicode MS" w:cs="Tahoma"/>
                <w:bCs/>
                <w:kern w:val="1"/>
                <w:sz w:val="24"/>
                <w:szCs w:val="24"/>
                <w:lang w:eastAsia="hi-IN" w:bidi="hi-IN"/>
              </w:rPr>
              <w:t xml:space="preserve">area.  </w:t>
            </w:r>
            <w:r>
              <w:rPr>
                <w:rFonts w:eastAsia="Arial Unicode MS" w:cs="Tahoma"/>
                <w:bCs/>
                <w:kern w:val="1"/>
                <w:sz w:val="24"/>
                <w:szCs w:val="24"/>
                <w:lang w:eastAsia="hi-IN" w:bidi="hi-IN"/>
              </w:rPr>
              <w:t xml:space="preserve">The Place Leadership Group was challenged to provide additional insight into the spatial element of the SEP.  </w:t>
            </w:r>
            <w:r w:rsidR="00326EEB">
              <w:rPr>
                <w:rFonts w:eastAsia="Arial Unicode MS" w:cs="Tahoma"/>
                <w:bCs/>
                <w:kern w:val="1"/>
                <w:sz w:val="24"/>
                <w:szCs w:val="24"/>
                <w:lang w:eastAsia="hi-IN" w:bidi="hi-IN"/>
              </w:rPr>
              <w:t>T</w:t>
            </w:r>
            <w:r>
              <w:rPr>
                <w:rFonts w:eastAsia="Arial Unicode MS" w:cs="Tahoma"/>
                <w:bCs/>
                <w:kern w:val="1"/>
                <w:sz w:val="24"/>
                <w:szCs w:val="24"/>
                <w:lang w:eastAsia="hi-IN" w:bidi="hi-IN"/>
              </w:rPr>
              <w:t xml:space="preserve">his </w:t>
            </w:r>
            <w:r w:rsidR="000E13B5">
              <w:rPr>
                <w:rFonts w:eastAsia="Arial Unicode MS" w:cs="Tahoma"/>
                <w:bCs/>
                <w:kern w:val="1"/>
                <w:sz w:val="24"/>
                <w:szCs w:val="24"/>
                <w:lang w:eastAsia="hi-IN" w:bidi="hi-IN"/>
              </w:rPr>
              <w:t>review is timely</w:t>
            </w:r>
            <w:r>
              <w:rPr>
                <w:rFonts w:eastAsia="Arial Unicode MS" w:cs="Tahoma"/>
                <w:bCs/>
                <w:kern w:val="1"/>
                <w:sz w:val="24"/>
                <w:szCs w:val="24"/>
                <w:lang w:eastAsia="hi-IN" w:bidi="hi-IN"/>
              </w:rPr>
              <w:t xml:space="preserve"> since </w:t>
            </w:r>
            <w:r w:rsidR="00326EEB">
              <w:rPr>
                <w:rFonts w:eastAsia="Arial Unicode MS" w:cs="Tahoma"/>
                <w:bCs/>
                <w:kern w:val="1"/>
                <w:sz w:val="24"/>
                <w:szCs w:val="24"/>
                <w:lang w:eastAsia="hi-IN" w:bidi="hi-IN"/>
              </w:rPr>
              <w:t xml:space="preserve">Local Planning Authorities are </w:t>
            </w:r>
            <w:r w:rsidR="000E13B5">
              <w:rPr>
                <w:rFonts w:eastAsia="Arial Unicode MS" w:cs="Tahoma"/>
                <w:bCs/>
                <w:kern w:val="1"/>
                <w:sz w:val="24"/>
                <w:szCs w:val="24"/>
                <w:lang w:eastAsia="hi-IN" w:bidi="hi-IN"/>
              </w:rPr>
              <w:t xml:space="preserve">increasingly </w:t>
            </w:r>
            <w:r w:rsidR="00326EEB">
              <w:rPr>
                <w:rFonts w:eastAsia="Arial Unicode MS" w:cs="Tahoma"/>
                <w:bCs/>
                <w:kern w:val="1"/>
                <w:sz w:val="24"/>
                <w:szCs w:val="24"/>
                <w:lang w:eastAsia="hi-IN" w:bidi="hi-IN"/>
              </w:rPr>
              <w:t xml:space="preserve">looking </w:t>
            </w:r>
            <w:r>
              <w:rPr>
                <w:rFonts w:eastAsia="Arial Unicode MS" w:cs="Tahoma"/>
                <w:bCs/>
                <w:kern w:val="1"/>
                <w:sz w:val="24"/>
                <w:szCs w:val="24"/>
                <w:lang w:eastAsia="hi-IN" w:bidi="hi-IN"/>
              </w:rPr>
              <w:t xml:space="preserve">to </w:t>
            </w:r>
            <w:r>
              <w:rPr>
                <w:rFonts w:eastAsia="Arial Unicode MS" w:cs="Tahoma"/>
                <w:bCs/>
                <w:kern w:val="1"/>
                <w:sz w:val="24"/>
                <w:szCs w:val="24"/>
                <w:lang w:eastAsia="hi-IN" w:bidi="hi-IN"/>
              </w:rPr>
              <w:lastRenderedPageBreak/>
              <w:t>the LEP for a strategic steer</w:t>
            </w:r>
            <w:r w:rsidR="000E13B5">
              <w:rPr>
                <w:rFonts w:eastAsia="Arial Unicode MS" w:cs="Tahoma"/>
                <w:bCs/>
                <w:kern w:val="1"/>
                <w:sz w:val="24"/>
                <w:szCs w:val="24"/>
                <w:lang w:eastAsia="hi-IN" w:bidi="hi-IN"/>
              </w:rPr>
              <w:t>.  Some</w:t>
            </w:r>
            <w:r>
              <w:rPr>
                <w:rFonts w:eastAsia="Arial Unicode MS" w:cs="Tahoma"/>
                <w:bCs/>
                <w:kern w:val="1"/>
                <w:sz w:val="24"/>
                <w:szCs w:val="24"/>
                <w:lang w:eastAsia="hi-IN" w:bidi="hi-IN"/>
              </w:rPr>
              <w:t xml:space="preserve"> local planning inquiries </w:t>
            </w:r>
            <w:r w:rsidR="000E13B5">
              <w:rPr>
                <w:rFonts w:eastAsia="Arial Unicode MS" w:cs="Tahoma"/>
                <w:bCs/>
                <w:kern w:val="1"/>
                <w:sz w:val="24"/>
                <w:szCs w:val="24"/>
                <w:lang w:eastAsia="hi-IN" w:bidi="hi-IN"/>
              </w:rPr>
              <w:t xml:space="preserve">have begun to </w:t>
            </w:r>
            <w:r>
              <w:rPr>
                <w:rFonts w:eastAsia="Arial Unicode MS" w:cs="Tahoma"/>
                <w:bCs/>
                <w:kern w:val="1"/>
                <w:sz w:val="24"/>
                <w:szCs w:val="24"/>
                <w:lang w:eastAsia="hi-IN" w:bidi="hi-IN"/>
              </w:rPr>
              <w:t>look at the links between local and LEP plans</w:t>
            </w:r>
            <w:r w:rsidR="00326EEB">
              <w:rPr>
                <w:rFonts w:eastAsia="Arial Unicode MS" w:cs="Tahoma"/>
                <w:bCs/>
                <w:kern w:val="1"/>
                <w:sz w:val="24"/>
                <w:szCs w:val="24"/>
                <w:lang w:eastAsia="hi-IN" w:bidi="hi-IN"/>
              </w:rPr>
              <w:t xml:space="preserve">.  </w:t>
            </w:r>
          </w:p>
          <w:p w14:paraId="09E7258D" w14:textId="77777777" w:rsidR="000E13B5" w:rsidRPr="000E13B5" w:rsidRDefault="000E13B5" w:rsidP="00AF6DA7">
            <w:pPr>
              <w:widowControl w:val="0"/>
              <w:suppressAutoHyphens/>
              <w:rPr>
                <w:rFonts w:eastAsia="Arial Unicode MS" w:cs="Tahoma"/>
                <w:bCs/>
                <w:kern w:val="1"/>
                <w:sz w:val="16"/>
                <w:szCs w:val="24"/>
                <w:lang w:eastAsia="hi-IN" w:bidi="hi-IN"/>
              </w:rPr>
            </w:pPr>
          </w:p>
          <w:p w14:paraId="03984EFE" w14:textId="77777777" w:rsidR="00AF6DA7" w:rsidRDefault="000E13B5" w:rsidP="00AF6DA7">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PH proposed that the following key areas should form part of the spatial a</w:t>
            </w:r>
            <w:r w:rsidR="00326EEB">
              <w:rPr>
                <w:rFonts w:eastAsia="Arial Unicode MS" w:cs="Tahoma"/>
                <w:bCs/>
                <w:kern w:val="1"/>
                <w:sz w:val="24"/>
                <w:szCs w:val="24"/>
                <w:lang w:eastAsia="hi-IN" w:bidi="hi-IN"/>
              </w:rPr>
              <w:t>ssessment:</w:t>
            </w:r>
          </w:p>
          <w:p w14:paraId="051B25AB" w14:textId="77777777" w:rsidR="00326EEB" w:rsidRDefault="00F047A4"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Developing our understanding of the functional economic geography of our LEP;</w:t>
            </w:r>
          </w:p>
          <w:p w14:paraId="7D80B7DB" w14:textId="77777777" w:rsidR="00F047A4" w:rsidRDefault="00F047A4"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Complementarity of growth ambitions of LEP areas;</w:t>
            </w:r>
          </w:p>
          <w:p w14:paraId="4E1A493D" w14:textId="77777777" w:rsidR="00F047A4" w:rsidRDefault="00F047A4"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Looking at strategic infrastructure requirements, e.g. access to higher education;</w:t>
            </w:r>
          </w:p>
          <w:p w14:paraId="61788C97" w14:textId="77777777" w:rsidR="00F047A4" w:rsidRDefault="00F047A4"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Aggregated position on new homes;</w:t>
            </w:r>
          </w:p>
          <w:p w14:paraId="68B6581E" w14:textId="77777777" w:rsidR="00F047A4" w:rsidRDefault="00F047A4"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Transformational opportunities</w:t>
            </w:r>
            <w:r w:rsidR="000E13B5">
              <w:rPr>
                <w:rFonts w:eastAsia="Arial Unicode MS" w:cs="Tahoma"/>
                <w:bCs/>
                <w:kern w:val="1"/>
                <w:sz w:val="24"/>
                <w:szCs w:val="24"/>
                <w:lang w:eastAsia="hi-IN" w:bidi="hi-IN"/>
              </w:rPr>
              <w:t>;</w:t>
            </w:r>
            <w:r>
              <w:rPr>
                <w:rFonts w:eastAsia="Arial Unicode MS" w:cs="Tahoma"/>
                <w:bCs/>
                <w:kern w:val="1"/>
                <w:sz w:val="24"/>
                <w:szCs w:val="24"/>
                <w:lang w:eastAsia="hi-IN" w:bidi="hi-IN"/>
              </w:rPr>
              <w:t xml:space="preserve"> </w:t>
            </w:r>
          </w:p>
          <w:p w14:paraId="365F59E1" w14:textId="77777777" w:rsidR="00F047A4" w:rsidRDefault="00F047A4"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Sectoral growth opportunities</w:t>
            </w:r>
            <w:r w:rsidR="000E13B5">
              <w:rPr>
                <w:rFonts w:eastAsia="Arial Unicode MS" w:cs="Tahoma"/>
                <w:bCs/>
                <w:kern w:val="1"/>
                <w:sz w:val="24"/>
                <w:szCs w:val="24"/>
                <w:lang w:eastAsia="hi-IN" w:bidi="hi-IN"/>
              </w:rPr>
              <w:t>;</w:t>
            </w:r>
            <w:r>
              <w:rPr>
                <w:rFonts w:eastAsia="Arial Unicode MS" w:cs="Tahoma"/>
                <w:bCs/>
                <w:kern w:val="1"/>
                <w:sz w:val="24"/>
                <w:szCs w:val="24"/>
                <w:lang w:eastAsia="hi-IN" w:bidi="hi-IN"/>
              </w:rPr>
              <w:t xml:space="preserve"> </w:t>
            </w:r>
          </w:p>
          <w:p w14:paraId="0307E48F" w14:textId="77777777" w:rsidR="00F047A4" w:rsidRDefault="000E13B5" w:rsidP="00326EEB">
            <w:pPr>
              <w:pStyle w:val="ListParagraph"/>
              <w:widowControl w:val="0"/>
              <w:numPr>
                <w:ilvl w:val="0"/>
                <w:numId w:val="4"/>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The p</w:t>
            </w:r>
            <w:r w:rsidR="00F047A4">
              <w:rPr>
                <w:rFonts w:eastAsia="Arial Unicode MS" w:cs="Tahoma"/>
                <w:bCs/>
                <w:kern w:val="1"/>
                <w:sz w:val="24"/>
                <w:szCs w:val="24"/>
                <w:lang w:eastAsia="hi-IN" w:bidi="hi-IN"/>
              </w:rPr>
              <w:t>lanning system</w:t>
            </w:r>
            <w:r>
              <w:rPr>
                <w:rFonts w:eastAsia="Arial Unicode MS" w:cs="Tahoma"/>
                <w:bCs/>
                <w:kern w:val="1"/>
                <w:sz w:val="24"/>
                <w:szCs w:val="24"/>
                <w:lang w:eastAsia="hi-IN" w:bidi="hi-IN"/>
              </w:rPr>
              <w:t>.</w:t>
            </w:r>
          </w:p>
          <w:p w14:paraId="60D7F0ED" w14:textId="77777777" w:rsidR="00F047A4" w:rsidRPr="005E40F0" w:rsidRDefault="00F047A4" w:rsidP="00F047A4">
            <w:pPr>
              <w:widowControl w:val="0"/>
              <w:suppressAutoHyphens/>
              <w:rPr>
                <w:rFonts w:eastAsia="Arial Unicode MS" w:cs="Tahoma"/>
                <w:bCs/>
                <w:kern w:val="1"/>
                <w:sz w:val="10"/>
                <w:szCs w:val="24"/>
                <w:lang w:eastAsia="hi-IN" w:bidi="hi-IN"/>
              </w:rPr>
            </w:pPr>
          </w:p>
          <w:p w14:paraId="5742B008" w14:textId="77777777" w:rsidR="00E31D04" w:rsidRDefault="00E31D04" w:rsidP="00F047A4">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The group endorsed the work and the broad timeline for its completion.</w:t>
            </w:r>
          </w:p>
          <w:p w14:paraId="3467FE05" w14:textId="77777777" w:rsidR="00E31D04" w:rsidRPr="005E40F0" w:rsidRDefault="00E31D04" w:rsidP="00F047A4">
            <w:pPr>
              <w:widowControl w:val="0"/>
              <w:suppressAutoHyphens/>
              <w:rPr>
                <w:rFonts w:eastAsia="Arial Unicode MS" w:cs="Tahoma"/>
                <w:bCs/>
                <w:kern w:val="1"/>
                <w:sz w:val="10"/>
                <w:szCs w:val="24"/>
                <w:lang w:eastAsia="hi-IN" w:bidi="hi-IN"/>
              </w:rPr>
            </w:pPr>
          </w:p>
          <w:p w14:paraId="1488DADD" w14:textId="77777777" w:rsidR="000E13B5" w:rsidRDefault="00326245" w:rsidP="00F047A4">
            <w:pPr>
              <w:widowControl w:val="0"/>
              <w:suppressAutoHyphens/>
              <w:rPr>
                <w:rFonts w:eastAsia="Arial Unicode MS" w:cs="Tahoma"/>
                <w:bCs/>
                <w:kern w:val="1"/>
                <w:sz w:val="24"/>
                <w:szCs w:val="24"/>
                <w:lang w:eastAsia="hi-IN" w:bidi="hi-IN"/>
              </w:rPr>
            </w:pPr>
            <w:r>
              <w:rPr>
                <w:rFonts w:eastAsia="Arial Unicode MS" w:cs="Tahoma"/>
                <w:b/>
                <w:bCs/>
                <w:kern w:val="1"/>
                <w:sz w:val="24"/>
                <w:szCs w:val="24"/>
                <w:lang w:eastAsia="hi-IN" w:bidi="hi-IN"/>
              </w:rPr>
              <w:t>Discussion/</w:t>
            </w:r>
            <w:r w:rsidR="000E13B5" w:rsidRPr="000E13B5">
              <w:rPr>
                <w:rFonts w:eastAsia="Arial Unicode MS" w:cs="Tahoma"/>
                <w:b/>
                <w:bCs/>
                <w:kern w:val="1"/>
                <w:sz w:val="24"/>
                <w:szCs w:val="24"/>
                <w:lang w:eastAsia="hi-IN" w:bidi="hi-IN"/>
              </w:rPr>
              <w:t>Comments</w:t>
            </w:r>
            <w:r w:rsidR="000E13B5">
              <w:rPr>
                <w:rFonts w:eastAsia="Arial Unicode MS" w:cs="Tahoma"/>
                <w:b/>
                <w:bCs/>
                <w:kern w:val="1"/>
                <w:sz w:val="24"/>
                <w:szCs w:val="24"/>
                <w:lang w:eastAsia="hi-IN" w:bidi="hi-IN"/>
              </w:rPr>
              <w:t xml:space="preserve">/Questions to be </w:t>
            </w:r>
            <w:r w:rsidR="00365273">
              <w:rPr>
                <w:rFonts w:eastAsia="Arial Unicode MS" w:cs="Tahoma"/>
                <w:b/>
                <w:bCs/>
                <w:kern w:val="1"/>
                <w:sz w:val="24"/>
                <w:szCs w:val="24"/>
                <w:lang w:eastAsia="hi-IN" w:bidi="hi-IN"/>
              </w:rPr>
              <w:t>considered in the development of the Project Plan</w:t>
            </w:r>
            <w:r w:rsidR="000E13B5" w:rsidRPr="000E13B5">
              <w:rPr>
                <w:rFonts w:eastAsia="Arial Unicode MS" w:cs="Tahoma"/>
                <w:b/>
                <w:bCs/>
                <w:kern w:val="1"/>
                <w:sz w:val="24"/>
                <w:szCs w:val="24"/>
                <w:lang w:eastAsia="hi-IN" w:bidi="hi-IN"/>
              </w:rPr>
              <w:t>:</w:t>
            </w:r>
            <w:r w:rsidR="000E13B5">
              <w:rPr>
                <w:rFonts w:eastAsia="Arial Unicode MS" w:cs="Tahoma"/>
                <w:bCs/>
                <w:kern w:val="1"/>
                <w:sz w:val="24"/>
                <w:szCs w:val="24"/>
                <w:lang w:eastAsia="hi-IN" w:bidi="hi-IN"/>
              </w:rPr>
              <w:t xml:space="preserve"> </w:t>
            </w:r>
          </w:p>
          <w:p w14:paraId="614109FA" w14:textId="77777777" w:rsidR="00817DA8" w:rsidRDefault="000E13B5" w:rsidP="00F047A4">
            <w:pPr>
              <w:pStyle w:val="ListParagraph"/>
              <w:widowControl w:val="0"/>
              <w:numPr>
                <w:ilvl w:val="0"/>
                <w:numId w:val="6"/>
              </w:numPr>
              <w:suppressAutoHyphens/>
              <w:rPr>
                <w:rFonts w:eastAsia="Arial Unicode MS" w:cs="Tahoma"/>
                <w:bCs/>
                <w:kern w:val="1"/>
                <w:sz w:val="24"/>
                <w:szCs w:val="24"/>
                <w:lang w:eastAsia="hi-IN" w:bidi="hi-IN"/>
              </w:rPr>
            </w:pPr>
            <w:r w:rsidRPr="000E13B5">
              <w:rPr>
                <w:rFonts w:eastAsia="Arial Unicode MS" w:cs="Tahoma"/>
                <w:bCs/>
                <w:kern w:val="1"/>
                <w:sz w:val="24"/>
                <w:szCs w:val="24"/>
                <w:lang w:eastAsia="hi-IN" w:bidi="hi-IN"/>
              </w:rPr>
              <w:t xml:space="preserve">Local Planning Authorities are acting in a vacuum in terms of strategic understanding of </w:t>
            </w:r>
            <w:r w:rsidR="00817DA8">
              <w:rPr>
                <w:rFonts w:eastAsia="Arial Unicode MS" w:cs="Tahoma"/>
                <w:bCs/>
                <w:kern w:val="1"/>
                <w:sz w:val="24"/>
                <w:szCs w:val="24"/>
                <w:lang w:eastAsia="hi-IN" w:bidi="hi-IN"/>
              </w:rPr>
              <w:t>the HotSW area.  The outputs/benefits of this work, e.g. as a tool for local planners should be stressed;</w:t>
            </w:r>
          </w:p>
          <w:p w14:paraId="1728B6C8" w14:textId="77777777" w:rsidR="00817DA8" w:rsidRPr="00365273" w:rsidRDefault="00817DA8" w:rsidP="00F047A4">
            <w:pPr>
              <w:pStyle w:val="ListParagraph"/>
              <w:widowControl w:val="0"/>
              <w:numPr>
                <w:ilvl w:val="0"/>
                <w:numId w:val="6"/>
              </w:numPr>
              <w:suppressAutoHyphens/>
              <w:rPr>
                <w:rFonts w:eastAsia="Arial Unicode MS" w:cs="Tahoma"/>
                <w:bCs/>
                <w:kern w:val="1"/>
                <w:sz w:val="24"/>
                <w:szCs w:val="24"/>
                <w:lang w:eastAsia="hi-IN" w:bidi="hi-IN"/>
              </w:rPr>
            </w:pPr>
            <w:r w:rsidRPr="00365273">
              <w:rPr>
                <w:rFonts w:eastAsia="Arial Unicode MS" w:cs="Tahoma"/>
                <w:bCs/>
                <w:kern w:val="1"/>
                <w:sz w:val="24"/>
                <w:szCs w:val="24"/>
                <w:lang w:eastAsia="hi-IN" w:bidi="hi-IN"/>
              </w:rPr>
              <w:t>IH</w:t>
            </w:r>
            <w:r w:rsidR="00F047A4" w:rsidRPr="00365273">
              <w:rPr>
                <w:rFonts w:eastAsia="Arial Unicode MS" w:cs="Tahoma"/>
                <w:bCs/>
                <w:kern w:val="1"/>
                <w:sz w:val="24"/>
                <w:szCs w:val="24"/>
                <w:lang w:eastAsia="hi-IN" w:bidi="hi-IN"/>
              </w:rPr>
              <w:t xml:space="preserve"> questioned </w:t>
            </w:r>
            <w:r w:rsidRPr="00365273">
              <w:rPr>
                <w:rFonts w:eastAsia="Arial Unicode MS" w:cs="Tahoma"/>
                <w:bCs/>
                <w:kern w:val="1"/>
                <w:sz w:val="24"/>
                <w:szCs w:val="24"/>
                <w:lang w:eastAsia="hi-IN" w:bidi="hi-IN"/>
              </w:rPr>
              <w:t xml:space="preserve">the </w:t>
            </w:r>
            <w:r w:rsidR="00F047A4" w:rsidRPr="00365273">
              <w:rPr>
                <w:rFonts w:eastAsia="Arial Unicode MS" w:cs="Tahoma"/>
                <w:bCs/>
                <w:kern w:val="1"/>
                <w:sz w:val="24"/>
                <w:szCs w:val="24"/>
                <w:lang w:eastAsia="hi-IN" w:bidi="hi-IN"/>
              </w:rPr>
              <w:t>assertion that h</w:t>
            </w:r>
            <w:r w:rsidRPr="00365273">
              <w:rPr>
                <w:rFonts w:eastAsia="Arial Unicode MS" w:cs="Tahoma"/>
                <w:bCs/>
                <w:kern w:val="1"/>
                <w:sz w:val="24"/>
                <w:szCs w:val="24"/>
                <w:lang w:eastAsia="hi-IN" w:bidi="hi-IN"/>
              </w:rPr>
              <w:t xml:space="preserve">ousing drives economic growth and suggested that </w:t>
            </w:r>
            <w:r w:rsidR="00F047A4" w:rsidRPr="00365273">
              <w:rPr>
                <w:rFonts w:eastAsia="Arial Unicode MS" w:cs="Tahoma"/>
                <w:bCs/>
                <w:kern w:val="1"/>
                <w:sz w:val="24"/>
                <w:szCs w:val="24"/>
                <w:lang w:eastAsia="hi-IN" w:bidi="hi-IN"/>
              </w:rPr>
              <w:t>s</w:t>
            </w:r>
            <w:r w:rsidRPr="00365273">
              <w:rPr>
                <w:rFonts w:eastAsia="Arial Unicode MS" w:cs="Tahoma"/>
                <w:bCs/>
                <w:kern w:val="1"/>
                <w:sz w:val="24"/>
                <w:szCs w:val="24"/>
                <w:lang w:eastAsia="hi-IN" w:bidi="hi-IN"/>
              </w:rPr>
              <w:t>ome economic forecasting work be</w:t>
            </w:r>
            <w:r w:rsidR="00F047A4" w:rsidRPr="00365273">
              <w:rPr>
                <w:rFonts w:eastAsia="Arial Unicode MS" w:cs="Tahoma"/>
                <w:bCs/>
                <w:kern w:val="1"/>
                <w:sz w:val="24"/>
                <w:szCs w:val="24"/>
                <w:lang w:eastAsia="hi-IN" w:bidi="hi-IN"/>
              </w:rPr>
              <w:t xml:space="preserve"> completed.  </w:t>
            </w:r>
            <w:r w:rsidRPr="00365273">
              <w:rPr>
                <w:rFonts w:eastAsia="Arial Unicode MS" w:cs="Tahoma"/>
                <w:bCs/>
                <w:kern w:val="1"/>
                <w:sz w:val="24"/>
                <w:szCs w:val="24"/>
                <w:lang w:eastAsia="hi-IN" w:bidi="hi-IN"/>
              </w:rPr>
              <w:t>Economic Assessments were being refreshed within the LEP area and an aggregation of these would provide valuable economic intelligence – It was agreed that work would be conducted through existing resources and a stitching together of evidence held by local authorities;</w:t>
            </w:r>
          </w:p>
          <w:p w14:paraId="0FF8CCE8" w14:textId="77777777" w:rsidR="00BF6F47" w:rsidRPr="00817DA8" w:rsidRDefault="00817DA8" w:rsidP="00F047A4">
            <w:pPr>
              <w:pStyle w:val="ListParagraph"/>
              <w:widowControl w:val="0"/>
              <w:numPr>
                <w:ilvl w:val="0"/>
                <w:numId w:val="6"/>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MR requested that the work pick up ‘natural capital’, mapping of clusters and bundles, i.e. visitor activity, tourists, food, high quality environments.  He also pointed out that Coast and Maritime issues were missing from the scoping document and questioned how adequately the resilience of sub-LEP geographies was understood;</w:t>
            </w:r>
          </w:p>
          <w:p w14:paraId="56D9A73D" w14:textId="77777777" w:rsidR="00326245" w:rsidRDefault="00817DA8" w:rsidP="00AF6DA7">
            <w:pPr>
              <w:pStyle w:val="ListParagraph"/>
              <w:widowControl w:val="0"/>
              <w:numPr>
                <w:ilvl w:val="0"/>
                <w:numId w:val="5"/>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Do we understand the spatial dimension of sectors?  </w:t>
            </w:r>
          </w:p>
          <w:p w14:paraId="76F1A985" w14:textId="77777777" w:rsidR="00817DA8" w:rsidRDefault="00817DA8" w:rsidP="00AF6DA7">
            <w:pPr>
              <w:pStyle w:val="ListParagraph"/>
              <w:widowControl w:val="0"/>
              <w:numPr>
                <w:ilvl w:val="0"/>
                <w:numId w:val="5"/>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Where can resources be pooled to conduct assessments of sub-LEP geographies?</w:t>
            </w:r>
          </w:p>
          <w:p w14:paraId="300155C5" w14:textId="77777777" w:rsidR="00817DA8" w:rsidRDefault="00F9146B" w:rsidP="00AF6DA7">
            <w:pPr>
              <w:pStyle w:val="ListParagraph"/>
              <w:widowControl w:val="0"/>
              <w:numPr>
                <w:ilvl w:val="0"/>
                <w:numId w:val="5"/>
              </w:numPr>
              <w:suppressAutoHyphens/>
              <w:rPr>
                <w:rFonts w:eastAsia="Arial Unicode MS" w:cs="Tahoma"/>
                <w:bCs/>
                <w:kern w:val="1"/>
                <w:sz w:val="24"/>
                <w:szCs w:val="24"/>
                <w:lang w:eastAsia="hi-IN" w:bidi="hi-IN"/>
              </w:rPr>
            </w:pPr>
            <w:r w:rsidRPr="00817DA8">
              <w:rPr>
                <w:rFonts w:eastAsia="Arial Unicode MS" w:cs="Tahoma"/>
                <w:bCs/>
                <w:kern w:val="1"/>
                <w:sz w:val="24"/>
                <w:szCs w:val="24"/>
                <w:lang w:eastAsia="hi-IN" w:bidi="hi-IN"/>
              </w:rPr>
              <w:t xml:space="preserve">HD – Reason why it only covers Growth Deal? No – should </w:t>
            </w:r>
            <w:r w:rsidR="003B2954" w:rsidRPr="00817DA8">
              <w:rPr>
                <w:rFonts w:eastAsia="Arial Unicode MS" w:cs="Tahoma"/>
                <w:bCs/>
                <w:kern w:val="1"/>
                <w:sz w:val="24"/>
                <w:szCs w:val="24"/>
                <w:lang w:eastAsia="hi-IN" w:bidi="hi-IN"/>
              </w:rPr>
              <w:t>include others</w:t>
            </w:r>
          </w:p>
          <w:p w14:paraId="3E44232F" w14:textId="77777777" w:rsidR="00817DA8" w:rsidRDefault="003B2954" w:rsidP="00AF6DA7">
            <w:pPr>
              <w:pStyle w:val="ListParagraph"/>
              <w:widowControl w:val="0"/>
              <w:numPr>
                <w:ilvl w:val="0"/>
                <w:numId w:val="5"/>
              </w:numPr>
              <w:suppressAutoHyphens/>
              <w:rPr>
                <w:rFonts w:eastAsia="Arial Unicode MS" w:cs="Tahoma"/>
                <w:bCs/>
                <w:kern w:val="1"/>
                <w:sz w:val="24"/>
                <w:szCs w:val="24"/>
                <w:lang w:eastAsia="hi-IN" w:bidi="hi-IN"/>
              </w:rPr>
            </w:pPr>
            <w:r w:rsidRPr="00817DA8">
              <w:rPr>
                <w:rFonts w:eastAsia="Arial Unicode MS" w:cs="Tahoma"/>
                <w:bCs/>
                <w:kern w:val="1"/>
                <w:sz w:val="24"/>
                <w:szCs w:val="24"/>
                <w:lang w:eastAsia="hi-IN" w:bidi="hi-IN"/>
              </w:rPr>
              <w:t>Ov</w:t>
            </w:r>
            <w:r w:rsidR="00817DA8">
              <w:rPr>
                <w:rFonts w:eastAsia="Arial Unicode MS" w:cs="Tahoma"/>
                <w:bCs/>
                <w:kern w:val="1"/>
                <w:sz w:val="24"/>
                <w:szCs w:val="24"/>
                <w:lang w:eastAsia="hi-IN" w:bidi="hi-IN"/>
              </w:rPr>
              <w:t>erlap with health and well-being</w:t>
            </w:r>
          </w:p>
          <w:p w14:paraId="570699E4" w14:textId="77777777" w:rsidR="00817DA8" w:rsidRDefault="003B2954" w:rsidP="00AF6DA7">
            <w:pPr>
              <w:pStyle w:val="ListParagraph"/>
              <w:widowControl w:val="0"/>
              <w:numPr>
                <w:ilvl w:val="0"/>
                <w:numId w:val="5"/>
              </w:numPr>
              <w:suppressAutoHyphens/>
              <w:rPr>
                <w:rFonts w:eastAsia="Arial Unicode MS" w:cs="Tahoma"/>
                <w:bCs/>
                <w:kern w:val="1"/>
                <w:sz w:val="24"/>
                <w:szCs w:val="24"/>
                <w:lang w:eastAsia="hi-IN" w:bidi="hi-IN"/>
              </w:rPr>
            </w:pPr>
            <w:r w:rsidRPr="00817DA8">
              <w:rPr>
                <w:rFonts w:eastAsia="Arial Unicode MS" w:cs="Tahoma"/>
                <w:bCs/>
                <w:kern w:val="1"/>
                <w:sz w:val="24"/>
                <w:szCs w:val="24"/>
                <w:lang w:eastAsia="hi-IN" w:bidi="hi-IN"/>
              </w:rPr>
              <w:t>IH – start from scratch</w:t>
            </w:r>
            <w:r w:rsidR="00BB41C8">
              <w:rPr>
                <w:rFonts w:eastAsia="Arial Unicode MS" w:cs="Tahoma"/>
                <w:bCs/>
                <w:kern w:val="1"/>
                <w:sz w:val="24"/>
                <w:szCs w:val="24"/>
                <w:lang w:eastAsia="hi-IN" w:bidi="hi-IN"/>
              </w:rPr>
              <w:t xml:space="preserve"> – fresh eyes approach</w:t>
            </w:r>
          </w:p>
          <w:p w14:paraId="334A952C" w14:textId="77777777" w:rsidR="003B2954" w:rsidRPr="00817DA8" w:rsidRDefault="003B2954" w:rsidP="00AF6DA7">
            <w:pPr>
              <w:pStyle w:val="ListParagraph"/>
              <w:widowControl w:val="0"/>
              <w:numPr>
                <w:ilvl w:val="0"/>
                <w:numId w:val="5"/>
              </w:numPr>
              <w:suppressAutoHyphens/>
              <w:rPr>
                <w:rFonts w:eastAsia="Arial Unicode MS" w:cs="Tahoma"/>
                <w:bCs/>
                <w:kern w:val="1"/>
                <w:sz w:val="24"/>
                <w:szCs w:val="24"/>
                <w:lang w:eastAsia="hi-IN" w:bidi="hi-IN"/>
              </w:rPr>
            </w:pPr>
            <w:r w:rsidRPr="00817DA8">
              <w:rPr>
                <w:rFonts w:eastAsia="Arial Unicode MS" w:cs="Tahoma"/>
                <w:bCs/>
                <w:kern w:val="1"/>
                <w:sz w:val="24"/>
                <w:szCs w:val="24"/>
                <w:lang w:eastAsia="hi-IN" w:bidi="hi-IN"/>
              </w:rPr>
              <w:t xml:space="preserve">JG – Examples of best practice – consistency </w:t>
            </w:r>
          </w:p>
          <w:p w14:paraId="4F498E8D" w14:textId="77777777" w:rsidR="00AF6DA7" w:rsidRPr="005E40F0" w:rsidRDefault="00AF6DA7" w:rsidP="00817DA8">
            <w:pPr>
              <w:widowControl w:val="0"/>
              <w:suppressAutoHyphens/>
              <w:rPr>
                <w:rFonts w:eastAsia="Arial Unicode MS" w:cs="Tahoma"/>
                <w:b/>
                <w:bCs/>
                <w:kern w:val="1"/>
                <w:sz w:val="10"/>
                <w:szCs w:val="24"/>
                <w:lang w:eastAsia="hi-IN" w:bidi="hi-IN"/>
              </w:rPr>
            </w:pPr>
          </w:p>
          <w:p w14:paraId="53EEA1B2" w14:textId="77777777" w:rsidR="00326245" w:rsidRDefault="00326245" w:rsidP="00326245">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It is anticipated that this work be completed over the summer.  The Place Group would act as a reference group and a draft version of the assessment presented to the September meeting. </w:t>
            </w:r>
          </w:p>
          <w:p w14:paraId="04BE07C7" w14:textId="77777777" w:rsidR="00E31D04" w:rsidRPr="005E40F0" w:rsidRDefault="00E31D04" w:rsidP="00817DA8">
            <w:pPr>
              <w:widowControl w:val="0"/>
              <w:suppressAutoHyphens/>
              <w:rPr>
                <w:rFonts w:eastAsia="Arial Unicode MS" w:cs="Tahoma"/>
                <w:b/>
                <w:bCs/>
                <w:kern w:val="1"/>
                <w:sz w:val="10"/>
                <w:szCs w:val="24"/>
                <w:lang w:eastAsia="hi-IN" w:bidi="hi-IN"/>
              </w:rPr>
            </w:pPr>
          </w:p>
        </w:tc>
        <w:tc>
          <w:tcPr>
            <w:tcW w:w="1637" w:type="dxa"/>
          </w:tcPr>
          <w:p w14:paraId="093D162B" w14:textId="77777777" w:rsidR="00AF6DA7" w:rsidRPr="00AF6DA7" w:rsidRDefault="00AF6DA7" w:rsidP="00AF6DA7">
            <w:pPr>
              <w:widowControl w:val="0"/>
              <w:suppressAutoHyphens/>
              <w:rPr>
                <w:rFonts w:eastAsia="Arial Unicode MS" w:cs="Tahoma"/>
                <w:b/>
                <w:bCs/>
                <w:kern w:val="1"/>
                <w:sz w:val="24"/>
                <w:szCs w:val="24"/>
                <w:lang w:eastAsia="hi-IN" w:bidi="hi-IN"/>
              </w:rPr>
            </w:pPr>
          </w:p>
          <w:p w14:paraId="07881DEE" w14:textId="77777777" w:rsidR="000E13B5" w:rsidRDefault="000E13B5" w:rsidP="00AF6DA7">
            <w:pPr>
              <w:widowControl w:val="0"/>
              <w:suppressAutoHyphens/>
              <w:rPr>
                <w:rFonts w:eastAsia="Arial Unicode MS" w:cs="Tahoma"/>
                <w:b/>
                <w:bCs/>
                <w:kern w:val="1"/>
                <w:sz w:val="24"/>
                <w:szCs w:val="24"/>
                <w:lang w:eastAsia="hi-IN" w:bidi="hi-IN"/>
              </w:rPr>
            </w:pPr>
          </w:p>
          <w:p w14:paraId="0BF0F0AE" w14:textId="77777777" w:rsidR="000E13B5" w:rsidRDefault="000E13B5" w:rsidP="00AF6DA7">
            <w:pPr>
              <w:widowControl w:val="0"/>
              <w:suppressAutoHyphens/>
              <w:rPr>
                <w:rFonts w:eastAsia="Arial Unicode MS" w:cs="Tahoma"/>
                <w:b/>
                <w:bCs/>
                <w:kern w:val="1"/>
                <w:sz w:val="24"/>
                <w:szCs w:val="24"/>
                <w:lang w:eastAsia="hi-IN" w:bidi="hi-IN"/>
              </w:rPr>
            </w:pPr>
          </w:p>
          <w:p w14:paraId="354E060C" w14:textId="77777777" w:rsidR="000E13B5" w:rsidRDefault="000E13B5" w:rsidP="00AF6DA7">
            <w:pPr>
              <w:widowControl w:val="0"/>
              <w:suppressAutoHyphens/>
              <w:rPr>
                <w:rFonts w:eastAsia="Arial Unicode MS" w:cs="Tahoma"/>
                <w:b/>
                <w:bCs/>
                <w:kern w:val="1"/>
                <w:sz w:val="24"/>
                <w:szCs w:val="24"/>
                <w:lang w:eastAsia="hi-IN" w:bidi="hi-IN"/>
              </w:rPr>
            </w:pPr>
          </w:p>
          <w:p w14:paraId="0D4AD51A" w14:textId="77777777" w:rsidR="000E13B5" w:rsidRDefault="000E13B5" w:rsidP="00AF6DA7">
            <w:pPr>
              <w:widowControl w:val="0"/>
              <w:suppressAutoHyphens/>
              <w:rPr>
                <w:rFonts w:eastAsia="Arial Unicode MS" w:cs="Tahoma"/>
                <w:b/>
                <w:bCs/>
                <w:kern w:val="1"/>
                <w:sz w:val="24"/>
                <w:szCs w:val="24"/>
                <w:lang w:eastAsia="hi-IN" w:bidi="hi-IN"/>
              </w:rPr>
            </w:pPr>
          </w:p>
          <w:p w14:paraId="0ADDF8A7" w14:textId="77777777" w:rsidR="000E13B5" w:rsidRDefault="000E13B5" w:rsidP="00AF6DA7">
            <w:pPr>
              <w:widowControl w:val="0"/>
              <w:suppressAutoHyphens/>
              <w:rPr>
                <w:rFonts w:eastAsia="Arial Unicode MS" w:cs="Tahoma"/>
                <w:b/>
                <w:bCs/>
                <w:kern w:val="1"/>
                <w:sz w:val="24"/>
                <w:szCs w:val="24"/>
                <w:lang w:eastAsia="hi-IN" w:bidi="hi-IN"/>
              </w:rPr>
            </w:pPr>
          </w:p>
          <w:p w14:paraId="0098C69C" w14:textId="77777777" w:rsidR="000E13B5" w:rsidRDefault="000E13B5" w:rsidP="00AF6DA7">
            <w:pPr>
              <w:widowControl w:val="0"/>
              <w:suppressAutoHyphens/>
              <w:rPr>
                <w:rFonts w:eastAsia="Arial Unicode MS" w:cs="Tahoma"/>
                <w:b/>
                <w:bCs/>
                <w:kern w:val="1"/>
                <w:sz w:val="24"/>
                <w:szCs w:val="24"/>
                <w:lang w:eastAsia="hi-IN" w:bidi="hi-IN"/>
              </w:rPr>
            </w:pPr>
          </w:p>
          <w:p w14:paraId="0007FB09" w14:textId="77777777" w:rsidR="000E13B5" w:rsidRDefault="000E13B5" w:rsidP="00AF6DA7">
            <w:pPr>
              <w:widowControl w:val="0"/>
              <w:suppressAutoHyphens/>
              <w:rPr>
                <w:rFonts w:eastAsia="Arial Unicode MS" w:cs="Tahoma"/>
                <w:b/>
                <w:bCs/>
                <w:kern w:val="1"/>
                <w:sz w:val="24"/>
                <w:szCs w:val="24"/>
                <w:lang w:eastAsia="hi-IN" w:bidi="hi-IN"/>
              </w:rPr>
            </w:pPr>
          </w:p>
          <w:p w14:paraId="4D3629C3" w14:textId="77777777" w:rsidR="00326245" w:rsidRDefault="000E13B5" w:rsidP="00326245">
            <w:pPr>
              <w:widowControl w:val="0"/>
              <w:suppressAutoHyphens/>
              <w:rPr>
                <w:rFonts w:eastAsia="Arial Unicode MS" w:cs="Tahoma"/>
                <w:b/>
                <w:bCs/>
                <w:kern w:val="1"/>
                <w:sz w:val="24"/>
                <w:szCs w:val="24"/>
                <w:lang w:eastAsia="hi-IN" w:bidi="hi-IN"/>
              </w:rPr>
            </w:pPr>
            <w:r>
              <w:rPr>
                <w:rFonts w:eastAsia="Arial Unicode MS" w:cs="Tahoma"/>
                <w:b/>
                <w:bCs/>
                <w:kern w:val="1"/>
                <w:sz w:val="24"/>
                <w:szCs w:val="24"/>
                <w:lang w:eastAsia="hi-IN" w:bidi="hi-IN"/>
              </w:rPr>
              <w:lastRenderedPageBreak/>
              <w:t>PH –</w:t>
            </w:r>
            <w:r w:rsidR="00326245">
              <w:rPr>
                <w:rFonts w:eastAsia="Arial Unicode MS" w:cs="Tahoma"/>
                <w:bCs/>
                <w:kern w:val="1"/>
                <w:sz w:val="24"/>
                <w:szCs w:val="24"/>
                <w:lang w:eastAsia="hi-IN" w:bidi="hi-IN"/>
              </w:rPr>
              <w:t>To b</w:t>
            </w:r>
            <w:r w:rsidR="00326245" w:rsidRPr="00326245">
              <w:rPr>
                <w:rFonts w:eastAsia="Arial Unicode MS" w:cs="Tahoma"/>
                <w:bCs/>
                <w:kern w:val="1"/>
                <w:sz w:val="24"/>
                <w:szCs w:val="24"/>
                <w:lang w:eastAsia="hi-IN" w:bidi="hi-IN"/>
              </w:rPr>
              <w:t>ring a project plan to the next meeting</w:t>
            </w:r>
            <w:r w:rsidR="00326245">
              <w:rPr>
                <w:rFonts w:eastAsia="Arial Unicode MS" w:cs="Tahoma"/>
                <w:bCs/>
                <w:kern w:val="1"/>
                <w:sz w:val="24"/>
                <w:szCs w:val="24"/>
                <w:lang w:eastAsia="hi-IN" w:bidi="hi-IN"/>
              </w:rPr>
              <w:t xml:space="preserve"> 07.05.15</w:t>
            </w:r>
          </w:p>
          <w:p w14:paraId="31ED0A99" w14:textId="77777777" w:rsidR="00326245" w:rsidRPr="00326245" w:rsidRDefault="00326245" w:rsidP="00326245">
            <w:pPr>
              <w:widowControl w:val="0"/>
              <w:suppressAutoHyphens/>
              <w:rPr>
                <w:rFonts w:eastAsia="Arial Unicode MS" w:cs="Tahoma"/>
                <w:b/>
                <w:bCs/>
                <w:kern w:val="1"/>
                <w:sz w:val="24"/>
                <w:szCs w:val="24"/>
                <w:lang w:eastAsia="hi-IN" w:bidi="hi-IN"/>
              </w:rPr>
            </w:pPr>
          </w:p>
          <w:p w14:paraId="6DBC5A5C" w14:textId="77777777" w:rsidR="00326245" w:rsidRDefault="00326245" w:rsidP="00AF6DA7">
            <w:pPr>
              <w:widowControl w:val="0"/>
              <w:suppressAutoHyphens/>
              <w:rPr>
                <w:rFonts w:eastAsia="Arial Unicode MS" w:cs="Tahoma"/>
                <w:b/>
                <w:bCs/>
                <w:kern w:val="1"/>
                <w:sz w:val="24"/>
                <w:szCs w:val="24"/>
                <w:lang w:eastAsia="hi-IN" w:bidi="hi-IN"/>
              </w:rPr>
            </w:pPr>
          </w:p>
          <w:p w14:paraId="6DE35FE6" w14:textId="77777777" w:rsidR="00326245" w:rsidRDefault="00326245" w:rsidP="00AF6DA7">
            <w:pPr>
              <w:widowControl w:val="0"/>
              <w:suppressAutoHyphens/>
              <w:rPr>
                <w:rFonts w:eastAsia="Arial Unicode MS" w:cs="Tahoma"/>
                <w:b/>
                <w:bCs/>
                <w:kern w:val="1"/>
                <w:sz w:val="24"/>
                <w:szCs w:val="24"/>
                <w:lang w:eastAsia="hi-IN" w:bidi="hi-IN"/>
              </w:rPr>
            </w:pPr>
          </w:p>
          <w:p w14:paraId="46E2EAB9" w14:textId="77777777" w:rsidR="00326245" w:rsidRDefault="00326245" w:rsidP="00AF6DA7">
            <w:pPr>
              <w:widowControl w:val="0"/>
              <w:suppressAutoHyphens/>
              <w:rPr>
                <w:rFonts w:eastAsia="Arial Unicode MS" w:cs="Tahoma"/>
                <w:b/>
                <w:bCs/>
                <w:kern w:val="1"/>
                <w:sz w:val="24"/>
                <w:szCs w:val="24"/>
                <w:lang w:eastAsia="hi-IN" w:bidi="hi-IN"/>
              </w:rPr>
            </w:pPr>
          </w:p>
          <w:p w14:paraId="0A5391E7" w14:textId="77777777" w:rsidR="00326245" w:rsidRDefault="00326245" w:rsidP="00AF6DA7">
            <w:pPr>
              <w:widowControl w:val="0"/>
              <w:suppressAutoHyphens/>
              <w:rPr>
                <w:rFonts w:eastAsia="Arial Unicode MS" w:cs="Tahoma"/>
                <w:b/>
                <w:bCs/>
                <w:kern w:val="1"/>
                <w:sz w:val="24"/>
                <w:szCs w:val="24"/>
                <w:lang w:eastAsia="hi-IN" w:bidi="hi-IN"/>
              </w:rPr>
            </w:pPr>
          </w:p>
          <w:p w14:paraId="43110477" w14:textId="77777777" w:rsidR="00326245" w:rsidRDefault="00326245" w:rsidP="00AF6DA7">
            <w:pPr>
              <w:widowControl w:val="0"/>
              <w:suppressAutoHyphens/>
              <w:rPr>
                <w:rFonts w:eastAsia="Arial Unicode MS" w:cs="Tahoma"/>
                <w:b/>
                <w:bCs/>
                <w:kern w:val="1"/>
                <w:sz w:val="24"/>
                <w:szCs w:val="24"/>
                <w:lang w:eastAsia="hi-IN" w:bidi="hi-IN"/>
              </w:rPr>
            </w:pPr>
          </w:p>
          <w:p w14:paraId="7EE50FE2" w14:textId="77777777" w:rsidR="00326245" w:rsidRDefault="00326245" w:rsidP="00AF6DA7">
            <w:pPr>
              <w:widowControl w:val="0"/>
              <w:suppressAutoHyphens/>
              <w:rPr>
                <w:rFonts w:eastAsia="Arial Unicode MS" w:cs="Tahoma"/>
                <w:b/>
                <w:bCs/>
                <w:kern w:val="1"/>
                <w:sz w:val="24"/>
                <w:szCs w:val="24"/>
                <w:lang w:eastAsia="hi-IN" w:bidi="hi-IN"/>
              </w:rPr>
            </w:pPr>
          </w:p>
          <w:p w14:paraId="349F5C52" w14:textId="77777777" w:rsidR="00326245" w:rsidRDefault="00326245" w:rsidP="00AF6DA7">
            <w:pPr>
              <w:widowControl w:val="0"/>
              <w:suppressAutoHyphens/>
              <w:rPr>
                <w:rFonts w:eastAsia="Arial Unicode MS" w:cs="Tahoma"/>
                <w:b/>
                <w:bCs/>
                <w:kern w:val="1"/>
                <w:sz w:val="24"/>
                <w:szCs w:val="24"/>
                <w:lang w:eastAsia="hi-IN" w:bidi="hi-IN"/>
              </w:rPr>
            </w:pPr>
          </w:p>
          <w:p w14:paraId="60A57C25" w14:textId="77777777" w:rsidR="00326245" w:rsidRDefault="00326245" w:rsidP="00AF6DA7">
            <w:pPr>
              <w:widowControl w:val="0"/>
              <w:suppressAutoHyphens/>
              <w:rPr>
                <w:rFonts w:eastAsia="Arial Unicode MS" w:cs="Tahoma"/>
                <w:b/>
                <w:bCs/>
                <w:kern w:val="1"/>
                <w:sz w:val="24"/>
                <w:szCs w:val="24"/>
                <w:lang w:eastAsia="hi-IN" w:bidi="hi-IN"/>
              </w:rPr>
            </w:pPr>
          </w:p>
          <w:p w14:paraId="479886C9" w14:textId="77777777" w:rsidR="00326245" w:rsidRDefault="00326245" w:rsidP="00AF6DA7">
            <w:pPr>
              <w:widowControl w:val="0"/>
              <w:suppressAutoHyphens/>
              <w:rPr>
                <w:rFonts w:eastAsia="Arial Unicode MS" w:cs="Tahoma"/>
                <w:b/>
                <w:bCs/>
                <w:kern w:val="1"/>
                <w:sz w:val="24"/>
                <w:szCs w:val="24"/>
                <w:lang w:eastAsia="hi-IN" w:bidi="hi-IN"/>
              </w:rPr>
            </w:pPr>
          </w:p>
          <w:p w14:paraId="4177A3B6" w14:textId="77777777" w:rsidR="00326245" w:rsidRDefault="00326245" w:rsidP="00AF6DA7">
            <w:pPr>
              <w:widowControl w:val="0"/>
              <w:suppressAutoHyphens/>
              <w:rPr>
                <w:rFonts w:eastAsia="Arial Unicode MS" w:cs="Tahoma"/>
                <w:b/>
                <w:bCs/>
                <w:kern w:val="1"/>
                <w:sz w:val="24"/>
                <w:szCs w:val="24"/>
                <w:lang w:eastAsia="hi-IN" w:bidi="hi-IN"/>
              </w:rPr>
            </w:pPr>
          </w:p>
          <w:p w14:paraId="25D05D07" w14:textId="77777777" w:rsidR="00326245" w:rsidRDefault="00326245" w:rsidP="00AF6DA7">
            <w:pPr>
              <w:widowControl w:val="0"/>
              <w:suppressAutoHyphens/>
              <w:rPr>
                <w:rFonts w:eastAsia="Arial Unicode MS" w:cs="Tahoma"/>
                <w:b/>
                <w:bCs/>
                <w:kern w:val="1"/>
                <w:sz w:val="24"/>
                <w:szCs w:val="24"/>
                <w:lang w:eastAsia="hi-IN" w:bidi="hi-IN"/>
              </w:rPr>
            </w:pPr>
          </w:p>
          <w:p w14:paraId="458D9C33" w14:textId="77777777" w:rsidR="00326245" w:rsidRDefault="00326245" w:rsidP="00AF6DA7">
            <w:pPr>
              <w:widowControl w:val="0"/>
              <w:suppressAutoHyphens/>
              <w:rPr>
                <w:rFonts w:eastAsia="Arial Unicode MS" w:cs="Tahoma"/>
                <w:b/>
                <w:bCs/>
                <w:kern w:val="1"/>
                <w:sz w:val="24"/>
                <w:szCs w:val="24"/>
                <w:lang w:eastAsia="hi-IN" w:bidi="hi-IN"/>
              </w:rPr>
            </w:pPr>
          </w:p>
          <w:p w14:paraId="64AE3561" w14:textId="77777777" w:rsidR="00326245" w:rsidRDefault="00326245" w:rsidP="00AF6DA7">
            <w:pPr>
              <w:widowControl w:val="0"/>
              <w:suppressAutoHyphens/>
              <w:rPr>
                <w:rFonts w:eastAsia="Arial Unicode MS" w:cs="Tahoma"/>
                <w:b/>
                <w:bCs/>
                <w:kern w:val="1"/>
                <w:sz w:val="24"/>
                <w:szCs w:val="24"/>
                <w:lang w:eastAsia="hi-IN" w:bidi="hi-IN"/>
              </w:rPr>
            </w:pPr>
          </w:p>
          <w:p w14:paraId="0A42B6D0" w14:textId="77777777" w:rsidR="00326245" w:rsidRDefault="00326245" w:rsidP="00AF6DA7">
            <w:pPr>
              <w:widowControl w:val="0"/>
              <w:suppressAutoHyphens/>
              <w:rPr>
                <w:rFonts w:eastAsia="Arial Unicode MS" w:cs="Tahoma"/>
                <w:b/>
                <w:bCs/>
                <w:kern w:val="1"/>
                <w:sz w:val="24"/>
                <w:szCs w:val="24"/>
                <w:lang w:eastAsia="hi-IN" w:bidi="hi-IN"/>
              </w:rPr>
            </w:pPr>
          </w:p>
          <w:p w14:paraId="3C6C049B" w14:textId="77777777" w:rsidR="00326245" w:rsidRDefault="00326245" w:rsidP="00AF6DA7">
            <w:pPr>
              <w:widowControl w:val="0"/>
              <w:suppressAutoHyphens/>
              <w:rPr>
                <w:rFonts w:eastAsia="Arial Unicode MS" w:cs="Tahoma"/>
                <w:b/>
                <w:bCs/>
                <w:kern w:val="1"/>
                <w:sz w:val="24"/>
                <w:szCs w:val="24"/>
                <w:lang w:eastAsia="hi-IN" w:bidi="hi-IN"/>
              </w:rPr>
            </w:pPr>
          </w:p>
          <w:p w14:paraId="16F98D3F" w14:textId="77777777" w:rsidR="00326245" w:rsidRDefault="00326245" w:rsidP="00AF6DA7">
            <w:pPr>
              <w:widowControl w:val="0"/>
              <w:suppressAutoHyphens/>
              <w:rPr>
                <w:rFonts w:eastAsia="Arial Unicode MS" w:cs="Tahoma"/>
                <w:b/>
                <w:bCs/>
                <w:kern w:val="1"/>
                <w:sz w:val="24"/>
                <w:szCs w:val="24"/>
                <w:lang w:eastAsia="hi-IN" w:bidi="hi-IN"/>
              </w:rPr>
            </w:pPr>
          </w:p>
          <w:p w14:paraId="7EAC62AE" w14:textId="77777777" w:rsidR="00326245" w:rsidRDefault="00326245" w:rsidP="00AF6DA7">
            <w:pPr>
              <w:widowControl w:val="0"/>
              <w:suppressAutoHyphens/>
              <w:rPr>
                <w:rFonts w:eastAsia="Arial Unicode MS" w:cs="Tahoma"/>
                <w:b/>
                <w:bCs/>
                <w:kern w:val="1"/>
                <w:sz w:val="24"/>
                <w:szCs w:val="24"/>
                <w:lang w:eastAsia="hi-IN" w:bidi="hi-IN"/>
              </w:rPr>
            </w:pPr>
          </w:p>
          <w:p w14:paraId="3652A147" w14:textId="77777777" w:rsidR="00326245" w:rsidRDefault="00326245" w:rsidP="00AF6DA7">
            <w:pPr>
              <w:widowControl w:val="0"/>
              <w:suppressAutoHyphens/>
              <w:rPr>
                <w:rFonts w:eastAsia="Arial Unicode MS" w:cs="Tahoma"/>
                <w:b/>
                <w:bCs/>
                <w:kern w:val="1"/>
                <w:sz w:val="24"/>
                <w:szCs w:val="24"/>
                <w:lang w:eastAsia="hi-IN" w:bidi="hi-IN"/>
              </w:rPr>
            </w:pPr>
          </w:p>
          <w:p w14:paraId="1B01E235" w14:textId="77777777" w:rsidR="00AF6DA7" w:rsidRPr="000E13B5" w:rsidRDefault="00326245" w:rsidP="00AF6DA7">
            <w:pPr>
              <w:widowControl w:val="0"/>
              <w:suppressAutoHyphens/>
              <w:rPr>
                <w:rFonts w:eastAsia="Arial Unicode MS" w:cs="Tahoma"/>
                <w:bCs/>
                <w:kern w:val="1"/>
                <w:sz w:val="24"/>
                <w:szCs w:val="24"/>
                <w:lang w:eastAsia="hi-IN" w:bidi="hi-IN"/>
              </w:rPr>
            </w:pPr>
            <w:r w:rsidRPr="00326245">
              <w:rPr>
                <w:rFonts w:eastAsia="Arial Unicode MS" w:cs="Tahoma"/>
                <w:b/>
                <w:bCs/>
                <w:kern w:val="1"/>
                <w:sz w:val="24"/>
                <w:szCs w:val="24"/>
                <w:lang w:eastAsia="hi-IN" w:bidi="hi-IN"/>
              </w:rPr>
              <w:t>PH –</w:t>
            </w:r>
            <w:r w:rsidR="000E13B5">
              <w:rPr>
                <w:rFonts w:eastAsia="Arial Unicode MS" w:cs="Tahoma"/>
                <w:bCs/>
                <w:kern w:val="1"/>
                <w:sz w:val="24"/>
                <w:szCs w:val="24"/>
                <w:lang w:eastAsia="hi-IN" w:bidi="hi-IN"/>
              </w:rPr>
              <w:t xml:space="preserve">To present </w:t>
            </w:r>
            <w:r w:rsidR="00154902">
              <w:rPr>
                <w:rFonts w:eastAsia="Arial Unicode MS" w:cs="Tahoma"/>
                <w:bCs/>
                <w:kern w:val="1"/>
                <w:sz w:val="24"/>
                <w:szCs w:val="24"/>
                <w:lang w:eastAsia="hi-IN" w:bidi="hi-IN"/>
              </w:rPr>
              <w:t>draft</w:t>
            </w:r>
            <w:r w:rsidR="00365273">
              <w:rPr>
                <w:rFonts w:eastAsia="Arial Unicode MS" w:cs="Tahoma"/>
                <w:bCs/>
                <w:kern w:val="1"/>
                <w:sz w:val="24"/>
                <w:szCs w:val="24"/>
                <w:lang w:eastAsia="hi-IN" w:bidi="hi-IN"/>
              </w:rPr>
              <w:t xml:space="preserve"> </w:t>
            </w:r>
            <w:r w:rsidR="000E13B5">
              <w:rPr>
                <w:rFonts w:eastAsia="Arial Unicode MS" w:cs="Tahoma"/>
                <w:bCs/>
                <w:kern w:val="1"/>
                <w:sz w:val="24"/>
                <w:szCs w:val="24"/>
                <w:lang w:eastAsia="hi-IN" w:bidi="hi-IN"/>
              </w:rPr>
              <w:t>spatial assessment 09.09.15</w:t>
            </w:r>
          </w:p>
          <w:p w14:paraId="324FD4AF" w14:textId="77777777" w:rsidR="00AF6DA7" w:rsidRPr="00AF6DA7" w:rsidRDefault="00AF6DA7" w:rsidP="00AF6DA7">
            <w:pPr>
              <w:widowControl w:val="0"/>
              <w:suppressAutoHyphens/>
              <w:rPr>
                <w:rFonts w:eastAsia="Arial Unicode MS" w:cs="Tahoma"/>
                <w:b/>
                <w:bCs/>
                <w:kern w:val="1"/>
                <w:sz w:val="24"/>
                <w:szCs w:val="24"/>
                <w:lang w:eastAsia="hi-IN" w:bidi="hi-IN"/>
              </w:rPr>
            </w:pPr>
          </w:p>
        </w:tc>
      </w:tr>
      <w:tr w:rsidR="00AF6DA7" w:rsidRPr="00AF6DA7" w14:paraId="2E556FD5" w14:textId="77777777" w:rsidTr="00042D3B">
        <w:tc>
          <w:tcPr>
            <w:tcW w:w="9322" w:type="dxa"/>
          </w:tcPr>
          <w:p w14:paraId="615D8EA9" w14:textId="77777777" w:rsidR="00AF6DA7" w:rsidRPr="00AF6DA7" w:rsidRDefault="00AF6DA7" w:rsidP="00AF6DA7">
            <w:pPr>
              <w:widowControl w:val="0"/>
              <w:numPr>
                <w:ilvl w:val="0"/>
                <w:numId w:val="1"/>
              </w:numPr>
              <w:suppressAutoHyphens/>
              <w:contextualSpacing/>
              <w:rPr>
                <w:b/>
                <w:bCs/>
                <w:sz w:val="24"/>
                <w:szCs w:val="24"/>
              </w:rPr>
            </w:pPr>
            <w:r>
              <w:rPr>
                <w:b/>
                <w:bCs/>
                <w:sz w:val="24"/>
                <w:szCs w:val="24"/>
              </w:rPr>
              <w:lastRenderedPageBreak/>
              <w:t>Programme Management Update</w:t>
            </w:r>
          </w:p>
          <w:p w14:paraId="5D36D8A9" w14:textId="77777777" w:rsidR="00AF6DA7" w:rsidRDefault="00AF6DA7" w:rsidP="00AF6DA7">
            <w:pPr>
              <w:widowControl w:val="0"/>
              <w:numPr>
                <w:ilvl w:val="1"/>
                <w:numId w:val="1"/>
              </w:numPr>
              <w:suppressAutoHyphens/>
              <w:contextualSpacing/>
              <w:rPr>
                <w:b/>
                <w:bCs/>
                <w:sz w:val="24"/>
                <w:szCs w:val="24"/>
              </w:rPr>
            </w:pPr>
            <w:r>
              <w:rPr>
                <w:b/>
                <w:bCs/>
                <w:sz w:val="24"/>
                <w:szCs w:val="24"/>
              </w:rPr>
              <w:t>Growth Deal</w:t>
            </w:r>
          </w:p>
          <w:p w14:paraId="1C22C17C" w14:textId="77777777" w:rsidR="005E40F0" w:rsidRDefault="003B2954" w:rsidP="003B2954">
            <w:pPr>
              <w:widowControl w:val="0"/>
              <w:suppressAutoHyphens/>
              <w:contextualSpacing/>
              <w:rPr>
                <w:bCs/>
                <w:sz w:val="24"/>
                <w:szCs w:val="24"/>
              </w:rPr>
            </w:pPr>
            <w:r>
              <w:rPr>
                <w:bCs/>
                <w:sz w:val="24"/>
                <w:szCs w:val="24"/>
              </w:rPr>
              <w:t xml:space="preserve">Growth Deal 1 </w:t>
            </w:r>
            <w:r w:rsidR="005E40F0">
              <w:rPr>
                <w:bCs/>
                <w:sz w:val="24"/>
                <w:szCs w:val="24"/>
              </w:rPr>
              <w:t>= £130.3m</w:t>
            </w:r>
            <w:r>
              <w:rPr>
                <w:bCs/>
                <w:sz w:val="24"/>
                <w:szCs w:val="24"/>
              </w:rPr>
              <w:t xml:space="preserve"> </w:t>
            </w:r>
          </w:p>
          <w:p w14:paraId="7C656FB6" w14:textId="77777777" w:rsidR="005E40F0" w:rsidRDefault="003B2954" w:rsidP="005E40F0">
            <w:pPr>
              <w:widowControl w:val="0"/>
              <w:suppressAutoHyphens/>
              <w:contextualSpacing/>
              <w:jc w:val="both"/>
              <w:rPr>
                <w:bCs/>
                <w:sz w:val="24"/>
                <w:szCs w:val="24"/>
              </w:rPr>
            </w:pPr>
            <w:r>
              <w:rPr>
                <w:bCs/>
                <w:sz w:val="24"/>
                <w:szCs w:val="24"/>
              </w:rPr>
              <w:t xml:space="preserve">Growth Deal 2 </w:t>
            </w:r>
            <w:r w:rsidR="005E40F0">
              <w:rPr>
                <w:bCs/>
                <w:sz w:val="24"/>
                <w:szCs w:val="24"/>
              </w:rPr>
              <w:t xml:space="preserve">= </w:t>
            </w:r>
            <w:r>
              <w:rPr>
                <w:bCs/>
                <w:sz w:val="24"/>
                <w:szCs w:val="24"/>
              </w:rPr>
              <w:t>£65.2</w:t>
            </w:r>
            <w:r w:rsidR="005E40F0">
              <w:rPr>
                <w:bCs/>
                <w:sz w:val="24"/>
                <w:szCs w:val="24"/>
              </w:rPr>
              <w:t xml:space="preserve">m  </w:t>
            </w:r>
          </w:p>
          <w:p w14:paraId="5A7B85C3" w14:textId="77777777" w:rsidR="003B2954" w:rsidRDefault="005E40F0" w:rsidP="005E40F0">
            <w:pPr>
              <w:widowControl w:val="0"/>
              <w:suppressAutoHyphens/>
              <w:contextualSpacing/>
              <w:jc w:val="both"/>
              <w:rPr>
                <w:bCs/>
                <w:sz w:val="24"/>
                <w:szCs w:val="24"/>
              </w:rPr>
            </w:pPr>
            <w:r>
              <w:rPr>
                <w:bCs/>
                <w:sz w:val="24"/>
                <w:szCs w:val="24"/>
              </w:rPr>
              <w:t>Investment o</w:t>
            </w:r>
            <w:r w:rsidR="003B2954">
              <w:rPr>
                <w:bCs/>
                <w:sz w:val="24"/>
                <w:szCs w:val="24"/>
              </w:rPr>
              <w:t>ver</w:t>
            </w:r>
            <w:r>
              <w:rPr>
                <w:bCs/>
                <w:sz w:val="24"/>
                <w:szCs w:val="24"/>
              </w:rPr>
              <w:t xml:space="preserve"> the</w:t>
            </w:r>
            <w:r w:rsidR="003B2954">
              <w:rPr>
                <w:bCs/>
                <w:sz w:val="24"/>
                <w:szCs w:val="24"/>
              </w:rPr>
              <w:t xml:space="preserve"> next 6 years. </w:t>
            </w:r>
            <w:r>
              <w:rPr>
                <w:bCs/>
                <w:sz w:val="24"/>
                <w:szCs w:val="24"/>
              </w:rPr>
              <w:t xml:space="preserve"> The</w:t>
            </w:r>
            <w:r w:rsidR="003B2954">
              <w:rPr>
                <w:bCs/>
                <w:sz w:val="24"/>
                <w:szCs w:val="24"/>
              </w:rPr>
              <w:t xml:space="preserve"> Strategic Investment Panel provides </w:t>
            </w:r>
            <w:r>
              <w:rPr>
                <w:bCs/>
                <w:sz w:val="24"/>
                <w:szCs w:val="24"/>
              </w:rPr>
              <w:t xml:space="preserve">the </w:t>
            </w:r>
            <w:r w:rsidR="003B2954">
              <w:rPr>
                <w:bCs/>
                <w:sz w:val="24"/>
                <w:szCs w:val="24"/>
              </w:rPr>
              <w:t>governance mechanism for bring</w:t>
            </w:r>
            <w:r>
              <w:rPr>
                <w:bCs/>
                <w:sz w:val="24"/>
                <w:szCs w:val="24"/>
              </w:rPr>
              <w:t>ing</w:t>
            </w:r>
            <w:r w:rsidR="003B2954">
              <w:rPr>
                <w:bCs/>
                <w:sz w:val="24"/>
                <w:szCs w:val="24"/>
              </w:rPr>
              <w:t xml:space="preserve"> sub-programmes together as a single package.</w:t>
            </w:r>
          </w:p>
          <w:p w14:paraId="4FC7725D" w14:textId="77777777" w:rsidR="00262C61" w:rsidRDefault="00262C61" w:rsidP="005E40F0">
            <w:pPr>
              <w:widowControl w:val="0"/>
              <w:suppressAutoHyphens/>
              <w:contextualSpacing/>
              <w:jc w:val="both"/>
              <w:rPr>
                <w:bCs/>
                <w:sz w:val="10"/>
                <w:szCs w:val="24"/>
              </w:rPr>
            </w:pPr>
          </w:p>
          <w:p w14:paraId="317B4289" w14:textId="77777777" w:rsidR="005E40F0" w:rsidRPr="005E40F0" w:rsidRDefault="005E40F0" w:rsidP="005E40F0">
            <w:pPr>
              <w:widowControl w:val="0"/>
              <w:suppressAutoHyphens/>
              <w:contextualSpacing/>
              <w:jc w:val="both"/>
              <w:rPr>
                <w:bCs/>
                <w:sz w:val="10"/>
                <w:szCs w:val="24"/>
              </w:rPr>
            </w:pPr>
          </w:p>
          <w:p w14:paraId="60B4590F" w14:textId="77777777" w:rsidR="00AF6DA7" w:rsidRDefault="00AF6DA7" w:rsidP="005E40F0">
            <w:pPr>
              <w:widowControl w:val="0"/>
              <w:numPr>
                <w:ilvl w:val="1"/>
                <w:numId w:val="1"/>
              </w:numPr>
              <w:suppressAutoHyphens/>
              <w:contextualSpacing/>
              <w:jc w:val="both"/>
              <w:rPr>
                <w:b/>
                <w:bCs/>
                <w:sz w:val="24"/>
                <w:szCs w:val="24"/>
              </w:rPr>
            </w:pPr>
            <w:r>
              <w:rPr>
                <w:b/>
                <w:bCs/>
                <w:sz w:val="24"/>
                <w:szCs w:val="24"/>
              </w:rPr>
              <w:t>European Structural Investment Funds</w:t>
            </w:r>
          </w:p>
          <w:p w14:paraId="01C985BF" w14:textId="77777777" w:rsidR="00262C61" w:rsidRDefault="005E40F0" w:rsidP="005E40F0">
            <w:pPr>
              <w:widowControl w:val="0"/>
              <w:suppressAutoHyphens/>
              <w:contextualSpacing/>
              <w:jc w:val="both"/>
              <w:rPr>
                <w:bCs/>
                <w:sz w:val="24"/>
                <w:szCs w:val="24"/>
              </w:rPr>
            </w:pPr>
            <w:r>
              <w:rPr>
                <w:bCs/>
                <w:sz w:val="24"/>
                <w:szCs w:val="24"/>
              </w:rPr>
              <w:t xml:space="preserve">The </w:t>
            </w:r>
            <w:r w:rsidR="003B2954">
              <w:rPr>
                <w:bCs/>
                <w:sz w:val="24"/>
                <w:szCs w:val="24"/>
              </w:rPr>
              <w:t xml:space="preserve">ESIF Committee </w:t>
            </w:r>
            <w:r>
              <w:rPr>
                <w:bCs/>
                <w:sz w:val="24"/>
                <w:szCs w:val="24"/>
              </w:rPr>
              <w:t xml:space="preserve">ensures </w:t>
            </w:r>
            <w:r w:rsidR="003B2954">
              <w:rPr>
                <w:bCs/>
                <w:sz w:val="24"/>
                <w:szCs w:val="24"/>
              </w:rPr>
              <w:t xml:space="preserve">that all LEP funding gets spent in accordance with the ESIF Strategy.  </w:t>
            </w:r>
            <w:r>
              <w:rPr>
                <w:bCs/>
                <w:sz w:val="24"/>
                <w:szCs w:val="24"/>
              </w:rPr>
              <w:t>The LEP has an influencing role</w:t>
            </w:r>
            <w:r w:rsidR="003B2954">
              <w:rPr>
                <w:bCs/>
                <w:sz w:val="24"/>
                <w:szCs w:val="24"/>
              </w:rPr>
              <w:t xml:space="preserve">.  </w:t>
            </w:r>
            <w:r>
              <w:rPr>
                <w:bCs/>
                <w:sz w:val="24"/>
                <w:szCs w:val="24"/>
              </w:rPr>
              <w:t>The f</w:t>
            </w:r>
            <w:r w:rsidR="003B2954">
              <w:rPr>
                <w:bCs/>
                <w:sz w:val="24"/>
                <w:szCs w:val="24"/>
              </w:rPr>
              <w:t xml:space="preserve">irst committee meeting </w:t>
            </w:r>
            <w:r>
              <w:rPr>
                <w:bCs/>
                <w:sz w:val="24"/>
                <w:szCs w:val="24"/>
              </w:rPr>
              <w:t xml:space="preserve">is to be held on </w:t>
            </w:r>
            <w:r w:rsidR="003B2954">
              <w:rPr>
                <w:bCs/>
                <w:sz w:val="24"/>
                <w:szCs w:val="24"/>
              </w:rPr>
              <w:t xml:space="preserve">11 March.  </w:t>
            </w:r>
            <w:r>
              <w:rPr>
                <w:bCs/>
                <w:sz w:val="24"/>
                <w:szCs w:val="24"/>
              </w:rPr>
              <w:t>D</w:t>
            </w:r>
            <w:r w:rsidR="003B2954">
              <w:rPr>
                <w:bCs/>
                <w:sz w:val="24"/>
                <w:szCs w:val="24"/>
              </w:rPr>
              <w:t>CLG will publish call for proposals to deliver against certain outcomes.</w:t>
            </w:r>
            <w:r w:rsidR="00262C61">
              <w:rPr>
                <w:bCs/>
                <w:sz w:val="24"/>
                <w:szCs w:val="24"/>
              </w:rPr>
              <w:t xml:space="preserve">  </w:t>
            </w:r>
          </w:p>
          <w:p w14:paraId="2B1C9614" w14:textId="77777777" w:rsidR="00262C61" w:rsidRPr="005E40F0" w:rsidRDefault="00262C61" w:rsidP="005E40F0">
            <w:pPr>
              <w:widowControl w:val="0"/>
              <w:suppressAutoHyphens/>
              <w:contextualSpacing/>
              <w:jc w:val="both"/>
              <w:rPr>
                <w:bCs/>
                <w:sz w:val="10"/>
                <w:szCs w:val="24"/>
              </w:rPr>
            </w:pPr>
          </w:p>
          <w:p w14:paraId="02B63EC2" w14:textId="77777777" w:rsidR="003B2954" w:rsidRDefault="00262C61" w:rsidP="005E40F0">
            <w:pPr>
              <w:widowControl w:val="0"/>
              <w:suppressAutoHyphens/>
              <w:contextualSpacing/>
              <w:jc w:val="both"/>
              <w:rPr>
                <w:bCs/>
                <w:sz w:val="24"/>
                <w:szCs w:val="24"/>
              </w:rPr>
            </w:pPr>
            <w:r>
              <w:rPr>
                <w:bCs/>
                <w:sz w:val="24"/>
                <w:szCs w:val="24"/>
              </w:rPr>
              <w:t xml:space="preserve">First calls </w:t>
            </w:r>
            <w:r w:rsidR="005E40F0">
              <w:rPr>
                <w:bCs/>
                <w:sz w:val="24"/>
                <w:szCs w:val="24"/>
              </w:rPr>
              <w:t xml:space="preserve">are </w:t>
            </w:r>
            <w:r>
              <w:rPr>
                <w:bCs/>
                <w:sz w:val="24"/>
                <w:szCs w:val="24"/>
              </w:rPr>
              <w:t xml:space="preserve">already open – Water Capital Grants, Woodland Capital Grants, Environmental  -  Rural Tourism, Diversification, </w:t>
            </w:r>
          </w:p>
          <w:p w14:paraId="24925984" w14:textId="77777777" w:rsidR="00262C61" w:rsidRPr="005E40F0" w:rsidRDefault="00262C61" w:rsidP="005E40F0">
            <w:pPr>
              <w:widowControl w:val="0"/>
              <w:suppressAutoHyphens/>
              <w:contextualSpacing/>
              <w:jc w:val="both"/>
              <w:rPr>
                <w:bCs/>
                <w:sz w:val="10"/>
                <w:szCs w:val="24"/>
              </w:rPr>
            </w:pPr>
          </w:p>
          <w:p w14:paraId="1D80E9E9" w14:textId="77777777" w:rsidR="00262C61" w:rsidRDefault="00E31D04" w:rsidP="005E40F0">
            <w:pPr>
              <w:widowControl w:val="0"/>
              <w:suppressAutoHyphens/>
              <w:contextualSpacing/>
              <w:jc w:val="both"/>
              <w:rPr>
                <w:bCs/>
                <w:sz w:val="24"/>
                <w:szCs w:val="24"/>
              </w:rPr>
            </w:pPr>
            <w:r>
              <w:rPr>
                <w:bCs/>
                <w:sz w:val="24"/>
                <w:szCs w:val="24"/>
              </w:rPr>
              <w:t>Stephen</w:t>
            </w:r>
            <w:r w:rsidR="005E40F0">
              <w:rPr>
                <w:bCs/>
                <w:sz w:val="24"/>
                <w:szCs w:val="24"/>
              </w:rPr>
              <w:t xml:space="preserve"> Bird has been</w:t>
            </w:r>
            <w:r>
              <w:rPr>
                <w:bCs/>
                <w:sz w:val="24"/>
                <w:szCs w:val="24"/>
              </w:rPr>
              <w:t xml:space="preserve"> nominated as the rural</w:t>
            </w:r>
            <w:r w:rsidR="00262C61">
              <w:rPr>
                <w:bCs/>
                <w:sz w:val="24"/>
                <w:szCs w:val="24"/>
              </w:rPr>
              <w:t xml:space="preserve"> rep</w:t>
            </w:r>
            <w:r>
              <w:rPr>
                <w:bCs/>
                <w:sz w:val="24"/>
                <w:szCs w:val="24"/>
              </w:rPr>
              <w:t>resentative</w:t>
            </w:r>
            <w:r w:rsidR="00262C61">
              <w:rPr>
                <w:bCs/>
                <w:sz w:val="24"/>
                <w:szCs w:val="24"/>
              </w:rPr>
              <w:t xml:space="preserve"> on the national </w:t>
            </w:r>
            <w:r>
              <w:rPr>
                <w:bCs/>
                <w:sz w:val="24"/>
                <w:szCs w:val="24"/>
              </w:rPr>
              <w:t>monitoring</w:t>
            </w:r>
            <w:r w:rsidR="00262C61">
              <w:rPr>
                <w:bCs/>
                <w:sz w:val="24"/>
                <w:szCs w:val="24"/>
              </w:rPr>
              <w:t xml:space="preserve"> committee.</w:t>
            </w:r>
          </w:p>
          <w:p w14:paraId="759A48A9" w14:textId="77777777" w:rsidR="00262C61" w:rsidRPr="005E40F0" w:rsidRDefault="00262C61" w:rsidP="003B2954">
            <w:pPr>
              <w:widowControl w:val="0"/>
              <w:suppressAutoHyphens/>
              <w:contextualSpacing/>
              <w:rPr>
                <w:bCs/>
                <w:sz w:val="10"/>
                <w:szCs w:val="24"/>
              </w:rPr>
            </w:pPr>
          </w:p>
          <w:p w14:paraId="3AE2845D" w14:textId="77777777" w:rsidR="00AF6DA7" w:rsidRDefault="00AF6DA7" w:rsidP="00AF6DA7">
            <w:pPr>
              <w:widowControl w:val="0"/>
              <w:numPr>
                <w:ilvl w:val="1"/>
                <w:numId w:val="1"/>
              </w:numPr>
              <w:suppressAutoHyphens/>
              <w:contextualSpacing/>
              <w:rPr>
                <w:b/>
                <w:bCs/>
                <w:sz w:val="24"/>
                <w:szCs w:val="24"/>
              </w:rPr>
            </w:pPr>
            <w:r>
              <w:rPr>
                <w:b/>
                <w:bCs/>
                <w:sz w:val="24"/>
                <w:szCs w:val="24"/>
              </w:rPr>
              <w:t>Pipeline Development: Flexible Prioritisation Methodology</w:t>
            </w:r>
          </w:p>
          <w:p w14:paraId="1EFCBF20" w14:textId="77777777" w:rsidR="00262C61" w:rsidRDefault="005E40F0" w:rsidP="00262C61">
            <w:pPr>
              <w:widowControl w:val="0"/>
              <w:suppressAutoHyphens/>
              <w:contextualSpacing/>
              <w:rPr>
                <w:bCs/>
                <w:sz w:val="24"/>
                <w:szCs w:val="24"/>
              </w:rPr>
            </w:pPr>
            <w:r>
              <w:rPr>
                <w:bCs/>
                <w:sz w:val="24"/>
                <w:szCs w:val="24"/>
              </w:rPr>
              <w:t xml:space="preserve">In subsequent calls for </w:t>
            </w:r>
            <w:r w:rsidR="00262C61">
              <w:rPr>
                <w:bCs/>
                <w:sz w:val="24"/>
                <w:szCs w:val="24"/>
              </w:rPr>
              <w:t>projects</w:t>
            </w:r>
            <w:r>
              <w:rPr>
                <w:bCs/>
                <w:sz w:val="24"/>
                <w:szCs w:val="24"/>
              </w:rPr>
              <w:t xml:space="preserve"> the </w:t>
            </w:r>
            <w:r w:rsidR="00262C61">
              <w:rPr>
                <w:bCs/>
                <w:sz w:val="24"/>
                <w:szCs w:val="24"/>
              </w:rPr>
              <w:t xml:space="preserve">Leadership Groups will play a </w:t>
            </w:r>
            <w:r>
              <w:rPr>
                <w:bCs/>
                <w:sz w:val="24"/>
                <w:szCs w:val="24"/>
              </w:rPr>
              <w:t>key role in identifying and bringing forward projects that fit.  Process maps will be circulated.  It is anticipated that the assurance framework be signed off on 17</w:t>
            </w:r>
            <w:r w:rsidRPr="005E40F0">
              <w:rPr>
                <w:bCs/>
                <w:sz w:val="24"/>
                <w:szCs w:val="24"/>
                <w:vertAlign w:val="superscript"/>
              </w:rPr>
              <w:t>th</w:t>
            </w:r>
            <w:r>
              <w:rPr>
                <w:bCs/>
                <w:sz w:val="24"/>
                <w:szCs w:val="24"/>
              </w:rPr>
              <w:t xml:space="preserve"> March.</w:t>
            </w:r>
          </w:p>
          <w:p w14:paraId="613CF235" w14:textId="77777777" w:rsidR="00262C61" w:rsidRPr="005E40F0" w:rsidRDefault="00262C61" w:rsidP="00262C61">
            <w:pPr>
              <w:widowControl w:val="0"/>
              <w:suppressAutoHyphens/>
              <w:contextualSpacing/>
              <w:rPr>
                <w:bCs/>
                <w:sz w:val="10"/>
                <w:szCs w:val="24"/>
              </w:rPr>
            </w:pPr>
          </w:p>
          <w:p w14:paraId="7A24D54F" w14:textId="77777777" w:rsidR="00AF6DA7" w:rsidRDefault="00AF6DA7" w:rsidP="00AF6DA7">
            <w:pPr>
              <w:widowControl w:val="0"/>
              <w:numPr>
                <w:ilvl w:val="1"/>
                <w:numId w:val="1"/>
              </w:numPr>
              <w:suppressAutoHyphens/>
              <w:contextualSpacing/>
              <w:rPr>
                <w:b/>
                <w:bCs/>
                <w:sz w:val="24"/>
                <w:szCs w:val="24"/>
              </w:rPr>
            </w:pPr>
            <w:r>
              <w:rPr>
                <w:b/>
                <w:bCs/>
                <w:sz w:val="24"/>
                <w:szCs w:val="24"/>
              </w:rPr>
              <w:t>Programme Management Decisions: Scheme of Delegation</w:t>
            </w:r>
          </w:p>
          <w:p w14:paraId="721833C7" w14:textId="77777777" w:rsidR="003B2954" w:rsidRPr="003B2954" w:rsidRDefault="005E40F0" w:rsidP="003B2954">
            <w:pPr>
              <w:widowControl w:val="0"/>
              <w:suppressAutoHyphens/>
              <w:contextualSpacing/>
              <w:rPr>
                <w:bCs/>
                <w:sz w:val="24"/>
                <w:szCs w:val="24"/>
              </w:rPr>
            </w:pPr>
            <w:r>
              <w:rPr>
                <w:bCs/>
                <w:sz w:val="24"/>
                <w:szCs w:val="24"/>
              </w:rPr>
              <w:t>Ultimate</w:t>
            </w:r>
            <w:r w:rsidR="003B2954">
              <w:rPr>
                <w:bCs/>
                <w:sz w:val="24"/>
                <w:szCs w:val="24"/>
              </w:rPr>
              <w:t xml:space="preserve"> authority rests with the Board. </w:t>
            </w:r>
            <w:r>
              <w:rPr>
                <w:bCs/>
                <w:sz w:val="24"/>
                <w:szCs w:val="24"/>
              </w:rPr>
              <w:t xml:space="preserve"> Through the Scheme of Delegation, the</w:t>
            </w:r>
            <w:r w:rsidR="003B2954">
              <w:rPr>
                <w:bCs/>
                <w:sz w:val="24"/>
                <w:szCs w:val="24"/>
              </w:rPr>
              <w:t xml:space="preserve"> Place Group </w:t>
            </w:r>
            <w:r>
              <w:rPr>
                <w:bCs/>
                <w:sz w:val="24"/>
                <w:szCs w:val="24"/>
              </w:rPr>
              <w:t>will have</w:t>
            </w:r>
            <w:r w:rsidR="003B2954">
              <w:rPr>
                <w:bCs/>
                <w:sz w:val="24"/>
                <w:szCs w:val="24"/>
              </w:rPr>
              <w:t xml:space="preserve"> responsibility for leading/managing the Place Group package of projects.</w:t>
            </w:r>
          </w:p>
          <w:p w14:paraId="258751B4" w14:textId="77777777" w:rsidR="00AF6DA7" w:rsidRPr="005E40F0" w:rsidRDefault="00AF6DA7" w:rsidP="00AF6DA7">
            <w:pPr>
              <w:widowControl w:val="0"/>
              <w:suppressAutoHyphens/>
              <w:rPr>
                <w:rFonts w:eastAsia="Arial Unicode MS" w:cs="Tahoma"/>
                <w:bCs/>
                <w:kern w:val="1"/>
                <w:sz w:val="10"/>
                <w:szCs w:val="24"/>
                <w:lang w:eastAsia="hi-IN" w:bidi="hi-IN"/>
              </w:rPr>
            </w:pPr>
          </w:p>
        </w:tc>
        <w:tc>
          <w:tcPr>
            <w:tcW w:w="1637" w:type="dxa"/>
          </w:tcPr>
          <w:p w14:paraId="53563C55" w14:textId="77777777" w:rsidR="00AF6DA7" w:rsidRPr="00AF6DA7" w:rsidRDefault="00AF6DA7" w:rsidP="00AF6DA7">
            <w:pPr>
              <w:widowControl w:val="0"/>
              <w:suppressAutoHyphens/>
              <w:rPr>
                <w:rFonts w:eastAsia="Arial Unicode MS" w:cs="Tahoma"/>
                <w:b/>
                <w:bCs/>
                <w:kern w:val="1"/>
                <w:sz w:val="24"/>
                <w:szCs w:val="24"/>
                <w:lang w:eastAsia="hi-IN" w:bidi="hi-IN"/>
              </w:rPr>
            </w:pPr>
          </w:p>
        </w:tc>
      </w:tr>
      <w:tr w:rsidR="00AF6DA7" w:rsidRPr="00AF6DA7" w14:paraId="708331CF" w14:textId="77777777" w:rsidTr="00042D3B">
        <w:tc>
          <w:tcPr>
            <w:tcW w:w="9322" w:type="dxa"/>
          </w:tcPr>
          <w:p w14:paraId="1EB007E3" w14:textId="77777777" w:rsidR="00AF6DA7" w:rsidRPr="00AF6DA7" w:rsidRDefault="00AF6DA7" w:rsidP="00AF6DA7">
            <w:pPr>
              <w:widowControl w:val="0"/>
              <w:numPr>
                <w:ilvl w:val="0"/>
                <w:numId w:val="1"/>
              </w:numPr>
              <w:suppressAutoHyphens/>
              <w:contextualSpacing/>
              <w:rPr>
                <w:b/>
                <w:bCs/>
                <w:sz w:val="24"/>
                <w:szCs w:val="24"/>
              </w:rPr>
            </w:pPr>
            <w:r>
              <w:rPr>
                <w:b/>
                <w:bCs/>
                <w:sz w:val="24"/>
                <w:szCs w:val="24"/>
              </w:rPr>
              <w:t>Unlocking Growth Fund Progress Report</w:t>
            </w:r>
          </w:p>
          <w:p w14:paraId="622B4A35" w14:textId="77777777" w:rsidR="00365273" w:rsidRPr="005E40F0" w:rsidRDefault="00365273" w:rsidP="00AF6DA7">
            <w:pPr>
              <w:widowControl w:val="0"/>
              <w:suppressAutoHyphens/>
              <w:rPr>
                <w:rFonts w:eastAsia="Arial Unicode MS" w:cs="Tahoma"/>
                <w:bCs/>
                <w:kern w:val="1"/>
                <w:sz w:val="10"/>
                <w:szCs w:val="24"/>
                <w:lang w:eastAsia="hi-IN" w:bidi="hi-IN"/>
              </w:rPr>
            </w:pPr>
          </w:p>
          <w:p w14:paraId="31CABCAE" w14:textId="77777777" w:rsidR="00E31D04" w:rsidRDefault="00E31D04" w:rsidP="00365273">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This is led by the Business Leadership Group but is of interest to the Place Theme.  A further update on this item can be expected.</w:t>
            </w:r>
          </w:p>
          <w:p w14:paraId="49B5287E" w14:textId="77777777" w:rsidR="00E31D04" w:rsidRPr="005E40F0" w:rsidRDefault="00E31D04" w:rsidP="00365273">
            <w:pPr>
              <w:widowControl w:val="0"/>
              <w:suppressAutoHyphens/>
              <w:rPr>
                <w:rFonts w:eastAsia="Arial Unicode MS" w:cs="Tahoma"/>
                <w:bCs/>
                <w:kern w:val="1"/>
                <w:sz w:val="10"/>
                <w:szCs w:val="24"/>
                <w:lang w:eastAsia="hi-IN" w:bidi="hi-IN"/>
              </w:rPr>
            </w:pPr>
          </w:p>
          <w:p w14:paraId="45DF35FA" w14:textId="77777777" w:rsidR="00E31D04" w:rsidRDefault="00E31D04" w:rsidP="00365273">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The possibility of joint meetings with the Business Group on other shared interest items will be explored.</w:t>
            </w:r>
          </w:p>
          <w:p w14:paraId="1F26873F" w14:textId="77777777" w:rsidR="00E31D04" w:rsidRPr="005E40F0" w:rsidRDefault="00E31D04" w:rsidP="00365273">
            <w:pPr>
              <w:widowControl w:val="0"/>
              <w:suppressAutoHyphens/>
              <w:rPr>
                <w:rFonts w:eastAsia="Arial Unicode MS" w:cs="Tahoma"/>
                <w:bCs/>
                <w:kern w:val="1"/>
                <w:sz w:val="10"/>
                <w:szCs w:val="24"/>
                <w:lang w:eastAsia="hi-IN" w:bidi="hi-IN"/>
              </w:rPr>
            </w:pPr>
          </w:p>
          <w:p w14:paraId="241F440B" w14:textId="77777777" w:rsidR="00365273" w:rsidRDefault="00365273" w:rsidP="00365273">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Projects included in Tranche 1 are from original Growth Deal submissions.</w:t>
            </w:r>
          </w:p>
          <w:p w14:paraId="5E8230C3" w14:textId="77777777" w:rsidR="00365273" w:rsidRPr="005E40F0" w:rsidRDefault="00365273" w:rsidP="00365273">
            <w:pPr>
              <w:widowControl w:val="0"/>
              <w:suppressAutoHyphens/>
              <w:rPr>
                <w:rFonts w:eastAsia="Arial Unicode MS" w:cs="Tahoma"/>
                <w:bCs/>
                <w:kern w:val="1"/>
                <w:sz w:val="10"/>
                <w:szCs w:val="24"/>
                <w:lang w:eastAsia="hi-IN" w:bidi="hi-IN"/>
              </w:rPr>
            </w:pPr>
          </w:p>
          <w:p w14:paraId="43958FB7" w14:textId="77777777" w:rsidR="00E31D04" w:rsidRDefault="00365273" w:rsidP="00365273">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No new project submissions are sought at this time.  </w:t>
            </w:r>
          </w:p>
          <w:p w14:paraId="5BB74861" w14:textId="77777777" w:rsidR="00E31D04" w:rsidRPr="005E40F0" w:rsidRDefault="00E31D04" w:rsidP="00365273">
            <w:pPr>
              <w:widowControl w:val="0"/>
              <w:suppressAutoHyphens/>
              <w:rPr>
                <w:rFonts w:eastAsia="Arial Unicode MS" w:cs="Tahoma"/>
                <w:bCs/>
                <w:kern w:val="1"/>
                <w:sz w:val="10"/>
                <w:szCs w:val="24"/>
                <w:lang w:eastAsia="hi-IN" w:bidi="hi-IN"/>
              </w:rPr>
            </w:pPr>
          </w:p>
          <w:p w14:paraId="21609678" w14:textId="77777777" w:rsidR="00365273" w:rsidRDefault="00365273" w:rsidP="00365273">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This mechanism </w:t>
            </w:r>
            <w:r w:rsidR="00E31D04">
              <w:rPr>
                <w:rFonts w:eastAsia="Arial Unicode MS" w:cs="Tahoma"/>
                <w:bCs/>
                <w:kern w:val="1"/>
                <w:sz w:val="24"/>
                <w:szCs w:val="24"/>
                <w:lang w:eastAsia="hi-IN" w:bidi="hi-IN"/>
              </w:rPr>
              <w:t xml:space="preserve">is </w:t>
            </w:r>
            <w:r>
              <w:rPr>
                <w:rFonts w:eastAsia="Arial Unicode MS" w:cs="Tahoma"/>
                <w:bCs/>
                <w:kern w:val="1"/>
                <w:sz w:val="24"/>
                <w:szCs w:val="24"/>
                <w:lang w:eastAsia="hi-IN" w:bidi="hi-IN"/>
              </w:rPr>
              <w:t>to be used to address project viability</w:t>
            </w:r>
            <w:r w:rsidR="00E31D04">
              <w:rPr>
                <w:rFonts w:eastAsia="Arial Unicode MS" w:cs="Tahoma"/>
                <w:bCs/>
                <w:kern w:val="1"/>
                <w:sz w:val="24"/>
                <w:szCs w:val="24"/>
                <w:lang w:eastAsia="hi-IN" w:bidi="hi-IN"/>
              </w:rPr>
              <w:t xml:space="preserve"> for future calls.</w:t>
            </w:r>
          </w:p>
          <w:p w14:paraId="11793C48" w14:textId="77777777" w:rsidR="007D153A" w:rsidRPr="005E40F0" w:rsidRDefault="007D153A" w:rsidP="00E31D04">
            <w:pPr>
              <w:widowControl w:val="0"/>
              <w:suppressAutoHyphens/>
              <w:rPr>
                <w:rFonts w:eastAsia="Arial Unicode MS" w:cs="Tahoma"/>
                <w:bCs/>
                <w:kern w:val="1"/>
                <w:sz w:val="10"/>
                <w:szCs w:val="24"/>
                <w:lang w:eastAsia="hi-IN" w:bidi="hi-IN"/>
              </w:rPr>
            </w:pPr>
          </w:p>
        </w:tc>
        <w:tc>
          <w:tcPr>
            <w:tcW w:w="1637" w:type="dxa"/>
          </w:tcPr>
          <w:p w14:paraId="730A62F4" w14:textId="77777777" w:rsidR="00AF6DA7" w:rsidRPr="00365273" w:rsidRDefault="00365273" w:rsidP="00365273">
            <w:pPr>
              <w:widowControl w:val="0"/>
              <w:suppressAutoHyphens/>
              <w:rPr>
                <w:rFonts w:eastAsia="Arial Unicode MS" w:cs="Tahoma"/>
                <w:kern w:val="1"/>
                <w:sz w:val="24"/>
                <w:szCs w:val="24"/>
                <w:lang w:eastAsia="hi-IN" w:bidi="hi-IN"/>
              </w:rPr>
            </w:pPr>
            <w:r w:rsidRPr="00365273">
              <w:rPr>
                <w:rFonts w:eastAsia="Arial Unicode MS" w:cs="Tahoma"/>
                <w:b/>
                <w:kern w:val="1"/>
                <w:sz w:val="24"/>
                <w:szCs w:val="24"/>
                <w:lang w:eastAsia="hi-IN" w:bidi="hi-IN"/>
              </w:rPr>
              <w:t>NW</w:t>
            </w:r>
            <w:r>
              <w:rPr>
                <w:rFonts w:eastAsia="Arial Unicode MS" w:cs="Tahoma"/>
                <w:b/>
                <w:kern w:val="1"/>
                <w:sz w:val="24"/>
                <w:szCs w:val="24"/>
                <w:lang w:eastAsia="hi-IN" w:bidi="hi-IN"/>
              </w:rPr>
              <w:t xml:space="preserve"> – </w:t>
            </w:r>
            <w:r>
              <w:rPr>
                <w:rFonts w:eastAsia="Arial Unicode MS" w:cs="Tahoma"/>
                <w:kern w:val="1"/>
                <w:sz w:val="24"/>
                <w:szCs w:val="24"/>
                <w:lang w:eastAsia="hi-IN" w:bidi="hi-IN"/>
              </w:rPr>
              <w:t>To circulate paper</w:t>
            </w:r>
            <w:r w:rsidR="00E31D04">
              <w:rPr>
                <w:rFonts w:eastAsia="Arial Unicode MS" w:cs="Tahoma"/>
                <w:kern w:val="1"/>
                <w:sz w:val="24"/>
                <w:szCs w:val="24"/>
                <w:lang w:eastAsia="hi-IN" w:bidi="hi-IN"/>
              </w:rPr>
              <w:t xml:space="preserve"> with notes</w:t>
            </w:r>
            <w:r w:rsidR="005E40F0">
              <w:rPr>
                <w:rFonts w:eastAsia="Arial Unicode MS" w:cs="Tahoma"/>
                <w:kern w:val="1"/>
                <w:sz w:val="24"/>
                <w:szCs w:val="24"/>
                <w:lang w:eastAsia="hi-IN" w:bidi="hi-IN"/>
              </w:rPr>
              <w:t>.</w:t>
            </w:r>
          </w:p>
        </w:tc>
      </w:tr>
      <w:tr w:rsidR="00AF6DA7" w:rsidRPr="00AF6DA7" w14:paraId="47A493EA" w14:textId="77777777" w:rsidTr="00042D3B">
        <w:tc>
          <w:tcPr>
            <w:tcW w:w="9322" w:type="dxa"/>
          </w:tcPr>
          <w:p w14:paraId="741AC61C" w14:textId="77777777" w:rsidR="00AF6DA7" w:rsidRDefault="00AF6DA7" w:rsidP="00AF6DA7">
            <w:pPr>
              <w:widowControl w:val="0"/>
              <w:numPr>
                <w:ilvl w:val="0"/>
                <w:numId w:val="1"/>
              </w:numPr>
              <w:suppressAutoHyphens/>
              <w:contextualSpacing/>
              <w:rPr>
                <w:b/>
                <w:bCs/>
                <w:sz w:val="24"/>
                <w:szCs w:val="24"/>
              </w:rPr>
            </w:pPr>
            <w:r>
              <w:rPr>
                <w:b/>
                <w:bCs/>
                <w:sz w:val="24"/>
                <w:szCs w:val="24"/>
              </w:rPr>
              <w:t>Transport Infrastructure</w:t>
            </w:r>
          </w:p>
          <w:p w14:paraId="422F2060" w14:textId="77777777" w:rsidR="00C876A3" w:rsidRDefault="00C876A3" w:rsidP="00AF6DA7">
            <w:pPr>
              <w:widowControl w:val="0"/>
              <w:suppressAutoHyphens/>
              <w:contextualSpacing/>
              <w:rPr>
                <w:bCs/>
                <w:sz w:val="24"/>
                <w:szCs w:val="24"/>
              </w:rPr>
            </w:pPr>
            <w:r w:rsidRPr="00C876A3">
              <w:rPr>
                <w:bCs/>
                <w:i/>
                <w:sz w:val="24"/>
                <w:szCs w:val="24"/>
              </w:rPr>
              <w:t>Growth Deal 1</w:t>
            </w:r>
            <w:r>
              <w:rPr>
                <w:bCs/>
                <w:sz w:val="24"/>
                <w:szCs w:val="24"/>
              </w:rPr>
              <w:t xml:space="preserve">:  </w:t>
            </w:r>
          </w:p>
          <w:p w14:paraId="24F9D4A0" w14:textId="77777777" w:rsidR="00AF6DA7" w:rsidRDefault="00200F5E" w:rsidP="00AF6DA7">
            <w:pPr>
              <w:widowControl w:val="0"/>
              <w:suppressAutoHyphens/>
              <w:contextualSpacing/>
              <w:rPr>
                <w:bCs/>
                <w:sz w:val="24"/>
                <w:szCs w:val="24"/>
              </w:rPr>
            </w:pPr>
            <w:r>
              <w:rPr>
                <w:bCs/>
                <w:sz w:val="24"/>
                <w:szCs w:val="24"/>
              </w:rPr>
              <w:t>18 transport interven</w:t>
            </w:r>
            <w:r w:rsidR="00365273">
              <w:rPr>
                <w:bCs/>
                <w:sz w:val="24"/>
                <w:szCs w:val="24"/>
              </w:rPr>
              <w:t xml:space="preserve">tions </w:t>
            </w:r>
            <w:r w:rsidR="00C876A3">
              <w:rPr>
                <w:bCs/>
                <w:sz w:val="24"/>
                <w:szCs w:val="24"/>
              </w:rPr>
              <w:t>are due to commence in 20</w:t>
            </w:r>
            <w:r w:rsidR="00365273">
              <w:rPr>
                <w:bCs/>
                <w:sz w:val="24"/>
                <w:szCs w:val="24"/>
              </w:rPr>
              <w:t>15/16</w:t>
            </w:r>
            <w:r>
              <w:rPr>
                <w:bCs/>
                <w:sz w:val="24"/>
                <w:szCs w:val="24"/>
              </w:rPr>
              <w:t>.  15 Business Cases have gone to</w:t>
            </w:r>
            <w:r w:rsidR="00C876A3">
              <w:rPr>
                <w:bCs/>
                <w:sz w:val="24"/>
                <w:szCs w:val="24"/>
              </w:rPr>
              <w:t xml:space="preserve"> the</w:t>
            </w:r>
            <w:r>
              <w:rPr>
                <w:bCs/>
                <w:sz w:val="24"/>
                <w:szCs w:val="24"/>
              </w:rPr>
              <w:t xml:space="preserve"> L</w:t>
            </w:r>
            <w:r w:rsidR="00C876A3">
              <w:rPr>
                <w:bCs/>
                <w:sz w:val="24"/>
                <w:szCs w:val="24"/>
              </w:rPr>
              <w:t xml:space="preserve">ocal </w:t>
            </w:r>
            <w:r>
              <w:rPr>
                <w:bCs/>
                <w:sz w:val="24"/>
                <w:szCs w:val="24"/>
              </w:rPr>
              <w:t>T</w:t>
            </w:r>
            <w:r w:rsidR="00C876A3">
              <w:rPr>
                <w:bCs/>
                <w:sz w:val="24"/>
                <w:szCs w:val="24"/>
              </w:rPr>
              <w:t xml:space="preserve">ransport </w:t>
            </w:r>
            <w:r>
              <w:rPr>
                <w:bCs/>
                <w:sz w:val="24"/>
                <w:szCs w:val="24"/>
              </w:rPr>
              <w:t>B</w:t>
            </w:r>
            <w:r w:rsidR="00C876A3">
              <w:rPr>
                <w:bCs/>
                <w:sz w:val="24"/>
                <w:szCs w:val="24"/>
              </w:rPr>
              <w:t>oard (LTB) to date with the next meeting scheduled for the 9 April.  The f</w:t>
            </w:r>
            <w:r>
              <w:rPr>
                <w:bCs/>
                <w:sz w:val="24"/>
                <w:szCs w:val="24"/>
              </w:rPr>
              <w:t xml:space="preserve">irst schemes </w:t>
            </w:r>
            <w:r w:rsidR="00C876A3">
              <w:rPr>
                <w:bCs/>
                <w:sz w:val="24"/>
                <w:szCs w:val="24"/>
              </w:rPr>
              <w:t>are likely to</w:t>
            </w:r>
            <w:r>
              <w:rPr>
                <w:bCs/>
                <w:sz w:val="24"/>
                <w:szCs w:val="24"/>
              </w:rPr>
              <w:t xml:space="preserve"> start on site this spring.</w:t>
            </w:r>
          </w:p>
          <w:p w14:paraId="1F5EB81F" w14:textId="77777777" w:rsidR="00200F5E" w:rsidRDefault="00200F5E" w:rsidP="00AF6DA7">
            <w:pPr>
              <w:widowControl w:val="0"/>
              <w:suppressAutoHyphens/>
              <w:contextualSpacing/>
              <w:rPr>
                <w:bCs/>
                <w:sz w:val="24"/>
                <w:szCs w:val="24"/>
              </w:rPr>
            </w:pPr>
          </w:p>
          <w:p w14:paraId="0FCA475E" w14:textId="77777777" w:rsidR="00C876A3" w:rsidRPr="00C876A3" w:rsidRDefault="00C876A3" w:rsidP="00AF6DA7">
            <w:pPr>
              <w:widowControl w:val="0"/>
              <w:suppressAutoHyphens/>
              <w:contextualSpacing/>
              <w:rPr>
                <w:bCs/>
                <w:i/>
                <w:sz w:val="24"/>
                <w:szCs w:val="24"/>
              </w:rPr>
            </w:pPr>
            <w:r>
              <w:rPr>
                <w:bCs/>
                <w:i/>
                <w:sz w:val="24"/>
                <w:szCs w:val="24"/>
              </w:rPr>
              <w:t>Future projects:</w:t>
            </w:r>
          </w:p>
          <w:p w14:paraId="5E20AD46" w14:textId="77777777" w:rsidR="00200F5E" w:rsidRDefault="00C876A3" w:rsidP="00AF6DA7">
            <w:pPr>
              <w:widowControl w:val="0"/>
              <w:suppressAutoHyphens/>
              <w:contextualSpacing/>
              <w:rPr>
                <w:bCs/>
                <w:sz w:val="24"/>
                <w:szCs w:val="24"/>
              </w:rPr>
            </w:pPr>
            <w:r>
              <w:rPr>
                <w:bCs/>
                <w:sz w:val="24"/>
                <w:szCs w:val="24"/>
              </w:rPr>
              <w:t xml:space="preserve">The </w:t>
            </w:r>
            <w:r w:rsidR="00200F5E">
              <w:rPr>
                <w:bCs/>
                <w:sz w:val="24"/>
                <w:szCs w:val="24"/>
              </w:rPr>
              <w:t>LTB</w:t>
            </w:r>
            <w:r>
              <w:rPr>
                <w:bCs/>
                <w:sz w:val="24"/>
                <w:szCs w:val="24"/>
              </w:rPr>
              <w:t xml:space="preserve"> is</w:t>
            </w:r>
            <w:r w:rsidR="00200F5E">
              <w:rPr>
                <w:bCs/>
                <w:sz w:val="24"/>
                <w:szCs w:val="24"/>
              </w:rPr>
              <w:t xml:space="preserve"> to start looking at future pipeline projects during spring/summer 2015 for consideration by </w:t>
            </w:r>
            <w:r>
              <w:rPr>
                <w:bCs/>
                <w:sz w:val="24"/>
                <w:szCs w:val="24"/>
              </w:rPr>
              <w:t xml:space="preserve">the </w:t>
            </w:r>
            <w:r w:rsidR="00200F5E">
              <w:rPr>
                <w:bCs/>
                <w:sz w:val="24"/>
                <w:szCs w:val="24"/>
              </w:rPr>
              <w:t>Place</w:t>
            </w:r>
            <w:r>
              <w:rPr>
                <w:bCs/>
                <w:sz w:val="24"/>
                <w:szCs w:val="24"/>
              </w:rPr>
              <w:t xml:space="preserve"> Leadership </w:t>
            </w:r>
            <w:r w:rsidR="00200F5E">
              <w:rPr>
                <w:bCs/>
                <w:sz w:val="24"/>
                <w:szCs w:val="24"/>
              </w:rPr>
              <w:t>Group.</w:t>
            </w:r>
          </w:p>
          <w:p w14:paraId="26A44540" w14:textId="77777777" w:rsidR="00C876A3" w:rsidRDefault="00C876A3" w:rsidP="00AF6DA7">
            <w:pPr>
              <w:widowControl w:val="0"/>
              <w:suppressAutoHyphens/>
              <w:contextualSpacing/>
              <w:rPr>
                <w:bCs/>
                <w:sz w:val="24"/>
                <w:szCs w:val="24"/>
              </w:rPr>
            </w:pPr>
          </w:p>
          <w:p w14:paraId="07017488" w14:textId="77777777" w:rsidR="00C876A3" w:rsidRPr="00C876A3" w:rsidRDefault="00C876A3" w:rsidP="00AF6DA7">
            <w:pPr>
              <w:widowControl w:val="0"/>
              <w:suppressAutoHyphens/>
              <w:contextualSpacing/>
              <w:rPr>
                <w:bCs/>
                <w:i/>
                <w:sz w:val="24"/>
                <w:szCs w:val="24"/>
              </w:rPr>
            </w:pPr>
            <w:r>
              <w:rPr>
                <w:bCs/>
                <w:i/>
                <w:sz w:val="24"/>
                <w:szCs w:val="24"/>
              </w:rPr>
              <w:t>Other:</w:t>
            </w:r>
          </w:p>
          <w:p w14:paraId="5DE0356F" w14:textId="77777777" w:rsidR="00200F5E" w:rsidRDefault="00C876A3" w:rsidP="00AF6DA7">
            <w:pPr>
              <w:widowControl w:val="0"/>
              <w:suppressAutoHyphens/>
              <w:contextualSpacing/>
              <w:rPr>
                <w:bCs/>
                <w:sz w:val="24"/>
                <w:szCs w:val="24"/>
              </w:rPr>
            </w:pPr>
            <w:r>
              <w:rPr>
                <w:bCs/>
                <w:sz w:val="24"/>
                <w:szCs w:val="24"/>
              </w:rPr>
              <w:t xml:space="preserve">Ian confirmed that the </w:t>
            </w:r>
            <w:r w:rsidR="00200F5E">
              <w:rPr>
                <w:bCs/>
                <w:sz w:val="24"/>
                <w:szCs w:val="24"/>
              </w:rPr>
              <w:t xml:space="preserve">Infrastructure Act </w:t>
            </w:r>
            <w:r>
              <w:rPr>
                <w:bCs/>
                <w:sz w:val="24"/>
                <w:szCs w:val="24"/>
              </w:rPr>
              <w:t xml:space="preserve">had been </w:t>
            </w:r>
            <w:r w:rsidR="00200F5E">
              <w:rPr>
                <w:bCs/>
                <w:sz w:val="24"/>
                <w:szCs w:val="24"/>
              </w:rPr>
              <w:t>passed</w:t>
            </w:r>
            <w:r>
              <w:rPr>
                <w:bCs/>
                <w:sz w:val="24"/>
                <w:szCs w:val="24"/>
              </w:rPr>
              <w:t>.  This will see the proposed move</w:t>
            </w:r>
            <w:r w:rsidR="00200F5E">
              <w:rPr>
                <w:bCs/>
                <w:sz w:val="24"/>
                <w:szCs w:val="24"/>
              </w:rPr>
              <w:t xml:space="preserve"> from</w:t>
            </w:r>
            <w:r>
              <w:rPr>
                <w:bCs/>
                <w:sz w:val="24"/>
                <w:szCs w:val="24"/>
              </w:rPr>
              <w:t xml:space="preserve"> the</w:t>
            </w:r>
            <w:r w:rsidR="00200F5E">
              <w:rPr>
                <w:bCs/>
                <w:sz w:val="24"/>
                <w:szCs w:val="24"/>
              </w:rPr>
              <w:t xml:space="preserve"> Highways Agency to Highways England come to fruition.  </w:t>
            </w:r>
            <w:r>
              <w:rPr>
                <w:bCs/>
                <w:sz w:val="24"/>
                <w:szCs w:val="24"/>
              </w:rPr>
              <w:t>From then on we can e</w:t>
            </w:r>
            <w:r w:rsidR="00200F5E">
              <w:rPr>
                <w:bCs/>
                <w:sz w:val="24"/>
                <w:szCs w:val="24"/>
              </w:rPr>
              <w:t>xpect five year budget settlements.</w:t>
            </w:r>
          </w:p>
          <w:p w14:paraId="7D6ECDB8" w14:textId="77777777" w:rsidR="00200F5E" w:rsidRDefault="00200F5E" w:rsidP="00AF6DA7">
            <w:pPr>
              <w:widowControl w:val="0"/>
              <w:suppressAutoHyphens/>
              <w:contextualSpacing/>
              <w:rPr>
                <w:bCs/>
                <w:sz w:val="24"/>
                <w:szCs w:val="24"/>
              </w:rPr>
            </w:pPr>
          </w:p>
          <w:p w14:paraId="1ED7095A" w14:textId="77777777" w:rsidR="00200F5E" w:rsidRDefault="00C876A3" w:rsidP="00AF6DA7">
            <w:pPr>
              <w:widowControl w:val="0"/>
              <w:suppressAutoHyphens/>
              <w:contextualSpacing/>
              <w:rPr>
                <w:bCs/>
                <w:sz w:val="24"/>
                <w:szCs w:val="24"/>
              </w:rPr>
            </w:pPr>
            <w:r>
              <w:rPr>
                <w:bCs/>
                <w:sz w:val="24"/>
                <w:szCs w:val="24"/>
              </w:rPr>
              <w:t>A Peer R</w:t>
            </w:r>
            <w:r w:rsidR="00200F5E">
              <w:rPr>
                <w:bCs/>
                <w:sz w:val="24"/>
                <w:szCs w:val="24"/>
              </w:rPr>
              <w:t xml:space="preserve">eview </w:t>
            </w:r>
            <w:r>
              <w:rPr>
                <w:bCs/>
                <w:sz w:val="24"/>
                <w:szCs w:val="24"/>
              </w:rPr>
              <w:t xml:space="preserve">is </w:t>
            </w:r>
            <w:r w:rsidR="00200F5E">
              <w:rPr>
                <w:bCs/>
                <w:sz w:val="24"/>
                <w:szCs w:val="24"/>
              </w:rPr>
              <w:t xml:space="preserve">being conducted </w:t>
            </w:r>
            <w:r>
              <w:rPr>
                <w:bCs/>
                <w:sz w:val="24"/>
                <w:szCs w:val="24"/>
              </w:rPr>
              <w:t>week commencing 9 March</w:t>
            </w:r>
            <w:r w:rsidR="00200F5E">
              <w:rPr>
                <w:bCs/>
                <w:sz w:val="24"/>
                <w:szCs w:val="24"/>
              </w:rPr>
              <w:t xml:space="preserve"> (1 of 15 sponsored by</w:t>
            </w:r>
            <w:r>
              <w:rPr>
                <w:bCs/>
                <w:sz w:val="24"/>
                <w:szCs w:val="24"/>
              </w:rPr>
              <w:t xml:space="preserve"> the</w:t>
            </w:r>
            <w:r w:rsidR="00200F5E">
              <w:rPr>
                <w:bCs/>
                <w:sz w:val="24"/>
                <w:szCs w:val="24"/>
              </w:rPr>
              <w:t xml:space="preserve"> D</w:t>
            </w:r>
            <w:r>
              <w:rPr>
                <w:bCs/>
                <w:sz w:val="24"/>
                <w:szCs w:val="24"/>
              </w:rPr>
              <w:t xml:space="preserve">epartment </w:t>
            </w:r>
            <w:r w:rsidR="00200F5E">
              <w:rPr>
                <w:bCs/>
                <w:sz w:val="24"/>
                <w:szCs w:val="24"/>
              </w:rPr>
              <w:t>f</w:t>
            </w:r>
            <w:r>
              <w:rPr>
                <w:bCs/>
                <w:sz w:val="24"/>
                <w:szCs w:val="24"/>
              </w:rPr>
              <w:t>or Tranport - DfT</w:t>
            </w:r>
            <w:r w:rsidR="00200F5E">
              <w:rPr>
                <w:bCs/>
                <w:sz w:val="24"/>
                <w:szCs w:val="24"/>
              </w:rPr>
              <w:t xml:space="preserve">) regarding the way the LTB/LEP Transport mechanisms have identified and prioritised projects on the basis of budget, etc. </w:t>
            </w:r>
          </w:p>
          <w:p w14:paraId="3A8E7EC3" w14:textId="77777777" w:rsidR="001100B1" w:rsidRPr="005E40F0" w:rsidRDefault="001100B1" w:rsidP="00AF6DA7">
            <w:pPr>
              <w:widowControl w:val="0"/>
              <w:suppressAutoHyphens/>
              <w:contextualSpacing/>
              <w:rPr>
                <w:bCs/>
                <w:sz w:val="10"/>
                <w:szCs w:val="24"/>
              </w:rPr>
            </w:pPr>
          </w:p>
          <w:p w14:paraId="07A1DA1B" w14:textId="77777777" w:rsidR="001100B1" w:rsidRPr="001100B1" w:rsidRDefault="001100B1" w:rsidP="00AF6DA7">
            <w:pPr>
              <w:widowControl w:val="0"/>
              <w:suppressAutoHyphens/>
              <w:contextualSpacing/>
              <w:rPr>
                <w:bCs/>
                <w:i/>
                <w:sz w:val="24"/>
                <w:szCs w:val="24"/>
              </w:rPr>
            </w:pPr>
            <w:r>
              <w:rPr>
                <w:bCs/>
                <w:i/>
                <w:sz w:val="24"/>
                <w:szCs w:val="24"/>
              </w:rPr>
              <w:t>Questions:</w:t>
            </w:r>
          </w:p>
          <w:p w14:paraId="6738FA6C" w14:textId="77777777" w:rsidR="00200F5E" w:rsidRPr="005E40F0" w:rsidRDefault="00200F5E" w:rsidP="00AF6DA7">
            <w:pPr>
              <w:widowControl w:val="0"/>
              <w:suppressAutoHyphens/>
              <w:contextualSpacing/>
              <w:rPr>
                <w:bCs/>
                <w:sz w:val="24"/>
                <w:szCs w:val="24"/>
              </w:rPr>
            </w:pPr>
            <w:r w:rsidRPr="005E40F0">
              <w:rPr>
                <w:bCs/>
                <w:sz w:val="24"/>
                <w:szCs w:val="24"/>
              </w:rPr>
              <w:t xml:space="preserve">JG - How much interaction is there between the Spatial Infrastructure work and CIL </w:t>
            </w:r>
            <w:r w:rsidR="001100B1" w:rsidRPr="005E40F0">
              <w:rPr>
                <w:bCs/>
                <w:sz w:val="24"/>
                <w:szCs w:val="24"/>
              </w:rPr>
              <w:t>contributions?</w:t>
            </w:r>
            <w:r w:rsidRPr="005E40F0">
              <w:rPr>
                <w:bCs/>
                <w:sz w:val="24"/>
                <w:szCs w:val="24"/>
              </w:rPr>
              <w:t xml:space="preserve">  LTAs must sponsor projects and have match-funding, therefore CIL funds included.  Is the LTB developing a revolving fund</w:t>
            </w:r>
            <w:r w:rsidR="00ED5DD8" w:rsidRPr="005E40F0">
              <w:rPr>
                <w:bCs/>
                <w:sz w:val="24"/>
                <w:szCs w:val="24"/>
              </w:rPr>
              <w:t>?</w:t>
            </w:r>
          </w:p>
          <w:p w14:paraId="0FEBFF6B" w14:textId="77777777" w:rsidR="00200F5E" w:rsidRPr="005E40F0" w:rsidRDefault="00200F5E" w:rsidP="00AF6DA7">
            <w:pPr>
              <w:widowControl w:val="0"/>
              <w:suppressAutoHyphens/>
              <w:contextualSpacing/>
              <w:rPr>
                <w:bCs/>
                <w:sz w:val="10"/>
                <w:szCs w:val="24"/>
                <w:highlight w:val="yellow"/>
              </w:rPr>
            </w:pPr>
          </w:p>
          <w:p w14:paraId="6BB25AD9" w14:textId="77777777" w:rsidR="00200F5E" w:rsidRPr="00200F5E" w:rsidRDefault="00200F5E" w:rsidP="00AF6DA7">
            <w:pPr>
              <w:widowControl w:val="0"/>
              <w:suppressAutoHyphens/>
              <w:contextualSpacing/>
              <w:rPr>
                <w:bCs/>
                <w:sz w:val="24"/>
                <w:szCs w:val="24"/>
              </w:rPr>
            </w:pPr>
            <w:r w:rsidRPr="005E40F0">
              <w:rPr>
                <w:bCs/>
                <w:sz w:val="24"/>
                <w:szCs w:val="24"/>
              </w:rPr>
              <w:t xml:space="preserve">IH - </w:t>
            </w:r>
            <w:r w:rsidR="001100B1" w:rsidRPr="005E40F0">
              <w:rPr>
                <w:bCs/>
                <w:sz w:val="24"/>
                <w:szCs w:val="24"/>
              </w:rPr>
              <w:t>Are</w:t>
            </w:r>
            <w:r w:rsidRPr="005E40F0">
              <w:rPr>
                <w:bCs/>
                <w:sz w:val="24"/>
                <w:szCs w:val="24"/>
              </w:rPr>
              <w:t xml:space="preserve"> match-funding contributions </w:t>
            </w:r>
            <w:r w:rsidR="001100B1" w:rsidRPr="005E40F0">
              <w:rPr>
                <w:bCs/>
                <w:sz w:val="24"/>
                <w:szCs w:val="24"/>
              </w:rPr>
              <w:t>large enough?</w:t>
            </w:r>
            <w:r w:rsidR="00ED5DD8" w:rsidRPr="005E40F0">
              <w:rPr>
                <w:bCs/>
                <w:sz w:val="24"/>
                <w:szCs w:val="24"/>
              </w:rPr>
              <w:t xml:space="preserve">  There is a case for pooling resources in some areas.</w:t>
            </w:r>
          </w:p>
          <w:p w14:paraId="345432C4" w14:textId="77777777" w:rsidR="00AF6DA7" w:rsidRPr="005E40F0" w:rsidRDefault="00AF6DA7" w:rsidP="00AF6DA7">
            <w:pPr>
              <w:widowControl w:val="0"/>
              <w:suppressAutoHyphens/>
              <w:contextualSpacing/>
              <w:rPr>
                <w:b/>
                <w:bCs/>
                <w:sz w:val="10"/>
                <w:szCs w:val="24"/>
              </w:rPr>
            </w:pPr>
          </w:p>
        </w:tc>
        <w:tc>
          <w:tcPr>
            <w:tcW w:w="1637" w:type="dxa"/>
          </w:tcPr>
          <w:p w14:paraId="1D2C4D77" w14:textId="77777777" w:rsidR="00AF6DA7" w:rsidRPr="005E40F0" w:rsidRDefault="005E40F0" w:rsidP="00AF6DA7">
            <w:pPr>
              <w:widowControl w:val="0"/>
              <w:suppressAutoHyphens/>
              <w:rPr>
                <w:rFonts w:eastAsia="Arial Unicode MS" w:cs="Tahoma"/>
                <w:kern w:val="1"/>
                <w:sz w:val="24"/>
                <w:szCs w:val="24"/>
                <w:lang w:eastAsia="hi-IN" w:bidi="hi-IN"/>
              </w:rPr>
            </w:pPr>
            <w:r w:rsidRPr="005E40F0">
              <w:rPr>
                <w:rFonts w:eastAsia="Arial Unicode MS" w:cs="Tahoma"/>
                <w:b/>
                <w:kern w:val="1"/>
                <w:sz w:val="24"/>
                <w:szCs w:val="24"/>
                <w:lang w:eastAsia="hi-IN" w:bidi="hi-IN"/>
              </w:rPr>
              <w:t>IH</w:t>
            </w:r>
            <w:r>
              <w:rPr>
                <w:rFonts w:eastAsia="Arial Unicode MS" w:cs="Tahoma"/>
                <w:b/>
                <w:kern w:val="1"/>
                <w:sz w:val="24"/>
                <w:szCs w:val="24"/>
                <w:lang w:eastAsia="hi-IN" w:bidi="hi-IN"/>
              </w:rPr>
              <w:t xml:space="preserve"> – </w:t>
            </w:r>
            <w:r>
              <w:rPr>
                <w:rFonts w:eastAsia="Arial Unicode MS" w:cs="Tahoma"/>
                <w:kern w:val="1"/>
                <w:sz w:val="24"/>
                <w:szCs w:val="24"/>
                <w:lang w:eastAsia="hi-IN" w:bidi="hi-IN"/>
              </w:rPr>
              <w:t>To respond to questions posed.</w:t>
            </w:r>
          </w:p>
        </w:tc>
      </w:tr>
      <w:tr w:rsidR="00AF6DA7" w:rsidRPr="00AF6DA7" w14:paraId="6B599CE9" w14:textId="77777777" w:rsidTr="00042D3B">
        <w:tc>
          <w:tcPr>
            <w:tcW w:w="9322" w:type="dxa"/>
          </w:tcPr>
          <w:p w14:paraId="0FCB4F01" w14:textId="77777777" w:rsidR="00AF6DA7" w:rsidRPr="00AF6DA7" w:rsidRDefault="00AF6DA7" w:rsidP="00AF6DA7">
            <w:pPr>
              <w:widowControl w:val="0"/>
              <w:numPr>
                <w:ilvl w:val="0"/>
                <w:numId w:val="1"/>
              </w:numPr>
              <w:suppressAutoHyphens/>
              <w:contextualSpacing/>
              <w:rPr>
                <w:b/>
                <w:bCs/>
                <w:sz w:val="24"/>
                <w:szCs w:val="24"/>
              </w:rPr>
            </w:pPr>
            <w:r w:rsidRPr="00AF6DA7">
              <w:rPr>
                <w:b/>
                <w:bCs/>
                <w:sz w:val="24"/>
                <w:szCs w:val="24"/>
              </w:rPr>
              <w:t>Task and Finish Group Updates</w:t>
            </w:r>
            <w:r w:rsidRPr="00AF6DA7">
              <w:rPr>
                <w:bCs/>
                <w:sz w:val="24"/>
                <w:szCs w:val="24"/>
              </w:rPr>
              <w:t xml:space="preserve"> </w:t>
            </w:r>
          </w:p>
          <w:p w14:paraId="05A2886C" w14:textId="77777777" w:rsidR="00AF6DA7" w:rsidRPr="005E40F0" w:rsidRDefault="00AF6DA7" w:rsidP="00AF6DA7">
            <w:pPr>
              <w:widowControl w:val="0"/>
              <w:suppressAutoHyphens/>
              <w:rPr>
                <w:rFonts w:eastAsia="Arial Unicode MS" w:cs="Tahoma"/>
                <w:bCs/>
                <w:kern w:val="1"/>
                <w:sz w:val="10"/>
                <w:szCs w:val="24"/>
                <w:lang w:eastAsia="hi-IN" w:bidi="hi-IN"/>
              </w:rPr>
            </w:pPr>
          </w:p>
          <w:p w14:paraId="47584D68" w14:textId="77777777" w:rsidR="00AF6DA7" w:rsidRDefault="00AF6DA7" w:rsidP="00AF6DA7">
            <w:pPr>
              <w:widowControl w:val="0"/>
              <w:numPr>
                <w:ilvl w:val="1"/>
                <w:numId w:val="1"/>
              </w:numPr>
              <w:suppressAutoHyphens/>
              <w:contextualSpacing/>
              <w:rPr>
                <w:b/>
                <w:bCs/>
                <w:sz w:val="24"/>
                <w:szCs w:val="24"/>
              </w:rPr>
            </w:pPr>
            <w:r w:rsidRPr="00AF6DA7">
              <w:rPr>
                <w:b/>
                <w:bCs/>
                <w:sz w:val="24"/>
                <w:szCs w:val="24"/>
              </w:rPr>
              <w:t>Environmental Resilience</w:t>
            </w:r>
          </w:p>
          <w:p w14:paraId="219E7523" w14:textId="77777777" w:rsidR="00ED5DD8" w:rsidRPr="00ED5DD8" w:rsidRDefault="00365273" w:rsidP="00ED5DD8">
            <w:pPr>
              <w:widowControl w:val="0"/>
              <w:suppressAutoHyphens/>
              <w:contextualSpacing/>
              <w:rPr>
                <w:bCs/>
                <w:sz w:val="24"/>
                <w:szCs w:val="24"/>
              </w:rPr>
            </w:pPr>
            <w:r>
              <w:rPr>
                <w:bCs/>
                <w:sz w:val="24"/>
                <w:szCs w:val="24"/>
              </w:rPr>
              <w:t>The final version of the project brief is to be signed off</w:t>
            </w:r>
            <w:r w:rsidR="00C876A3">
              <w:rPr>
                <w:bCs/>
                <w:sz w:val="24"/>
                <w:szCs w:val="24"/>
              </w:rPr>
              <w:t xml:space="preserve"> and consultants commissioned to undertake work in the next fortnight.  Recommendations are due to be presented to the next Place Group meeting in May</w:t>
            </w:r>
            <w:r w:rsidR="00ED5DD8">
              <w:rPr>
                <w:bCs/>
                <w:sz w:val="24"/>
                <w:szCs w:val="24"/>
              </w:rPr>
              <w:t xml:space="preserve">.  </w:t>
            </w:r>
          </w:p>
          <w:p w14:paraId="570077D6" w14:textId="77777777" w:rsidR="00AF6DA7" w:rsidRDefault="00AF6DA7" w:rsidP="00AF6DA7">
            <w:pPr>
              <w:widowControl w:val="0"/>
              <w:numPr>
                <w:ilvl w:val="1"/>
                <w:numId w:val="1"/>
              </w:numPr>
              <w:suppressAutoHyphens/>
              <w:contextualSpacing/>
              <w:rPr>
                <w:b/>
                <w:bCs/>
                <w:sz w:val="24"/>
                <w:szCs w:val="24"/>
              </w:rPr>
            </w:pPr>
            <w:r w:rsidRPr="00AF6DA7">
              <w:rPr>
                <w:b/>
                <w:bCs/>
                <w:sz w:val="24"/>
                <w:szCs w:val="24"/>
              </w:rPr>
              <w:t>Housing</w:t>
            </w:r>
          </w:p>
          <w:p w14:paraId="48022874" w14:textId="77777777" w:rsidR="00ED5DD8" w:rsidRPr="00ED5DD8" w:rsidRDefault="00ED5DD8" w:rsidP="00C876A3">
            <w:pPr>
              <w:widowControl w:val="0"/>
              <w:suppressAutoHyphens/>
              <w:contextualSpacing/>
              <w:rPr>
                <w:bCs/>
                <w:sz w:val="24"/>
                <w:szCs w:val="24"/>
              </w:rPr>
            </w:pPr>
            <w:r>
              <w:rPr>
                <w:bCs/>
                <w:sz w:val="24"/>
                <w:szCs w:val="24"/>
              </w:rPr>
              <w:t xml:space="preserve">Full scope </w:t>
            </w:r>
            <w:r w:rsidR="00C876A3">
              <w:rPr>
                <w:bCs/>
                <w:sz w:val="24"/>
                <w:szCs w:val="24"/>
              </w:rPr>
              <w:t xml:space="preserve">has now been </w:t>
            </w:r>
            <w:r>
              <w:rPr>
                <w:bCs/>
                <w:sz w:val="24"/>
                <w:szCs w:val="24"/>
              </w:rPr>
              <w:t xml:space="preserve">confirmed.  </w:t>
            </w:r>
            <w:r w:rsidR="00C876A3">
              <w:rPr>
                <w:bCs/>
                <w:sz w:val="24"/>
                <w:szCs w:val="24"/>
              </w:rPr>
              <w:t xml:space="preserve">Discussions to date have been with </w:t>
            </w:r>
            <w:r>
              <w:rPr>
                <w:bCs/>
                <w:sz w:val="24"/>
                <w:szCs w:val="24"/>
              </w:rPr>
              <w:t>Savills</w:t>
            </w:r>
            <w:r w:rsidR="00C876A3">
              <w:rPr>
                <w:bCs/>
                <w:sz w:val="24"/>
                <w:szCs w:val="24"/>
              </w:rPr>
              <w:t>.  Other consultants are now being approached to support delivery of this.  Cont</w:t>
            </w:r>
            <w:r>
              <w:rPr>
                <w:bCs/>
                <w:sz w:val="24"/>
                <w:szCs w:val="24"/>
              </w:rPr>
              <w:t xml:space="preserve">ributions </w:t>
            </w:r>
            <w:r w:rsidR="00C876A3">
              <w:rPr>
                <w:bCs/>
                <w:sz w:val="24"/>
                <w:szCs w:val="24"/>
              </w:rPr>
              <w:t xml:space="preserve">have been </w:t>
            </w:r>
            <w:r>
              <w:rPr>
                <w:bCs/>
                <w:sz w:val="24"/>
                <w:szCs w:val="24"/>
              </w:rPr>
              <w:t xml:space="preserve">sought from developers to fund production of the report.  PH </w:t>
            </w:r>
            <w:r w:rsidR="00C876A3">
              <w:rPr>
                <w:bCs/>
                <w:sz w:val="24"/>
                <w:szCs w:val="24"/>
              </w:rPr>
              <w:t xml:space="preserve">confirmed that he </w:t>
            </w:r>
            <w:r>
              <w:rPr>
                <w:bCs/>
                <w:sz w:val="24"/>
                <w:szCs w:val="24"/>
              </w:rPr>
              <w:t>had approached the HCA for a contribution.</w:t>
            </w:r>
          </w:p>
        </w:tc>
        <w:tc>
          <w:tcPr>
            <w:tcW w:w="1637" w:type="dxa"/>
          </w:tcPr>
          <w:p w14:paraId="15D6D092" w14:textId="77777777" w:rsidR="00AF6DA7" w:rsidRPr="00AF6DA7" w:rsidRDefault="00AF6DA7" w:rsidP="00AF6DA7">
            <w:pPr>
              <w:widowControl w:val="0"/>
              <w:suppressAutoHyphens/>
              <w:rPr>
                <w:rFonts w:eastAsia="Arial Unicode MS" w:cs="Tahoma"/>
                <w:b/>
                <w:kern w:val="1"/>
                <w:sz w:val="24"/>
                <w:szCs w:val="24"/>
                <w:lang w:eastAsia="hi-IN" w:bidi="hi-IN"/>
              </w:rPr>
            </w:pPr>
          </w:p>
          <w:p w14:paraId="6D0C3020" w14:textId="77777777" w:rsidR="00AF6DA7" w:rsidRPr="00AF6DA7" w:rsidRDefault="00AF6DA7" w:rsidP="00AF6DA7">
            <w:pPr>
              <w:widowControl w:val="0"/>
              <w:suppressAutoHyphens/>
              <w:rPr>
                <w:rFonts w:eastAsia="Arial Unicode MS" w:cs="Tahoma"/>
                <w:b/>
                <w:kern w:val="1"/>
                <w:sz w:val="24"/>
                <w:szCs w:val="24"/>
                <w:lang w:eastAsia="hi-IN" w:bidi="hi-IN"/>
              </w:rPr>
            </w:pPr>
          </w:p>
          <w:p w14:paraId="079F3995" w14:textId="77777777" w:rsidR="00AF6DA7" w:rsidRPr="00AF6DA7" w:rsidRDefault="00AF6DA7" w:rsidP="00AF6DA7">
            <w:pPr>
              <w:widowControl w:val="0"/>
              <w:suppressAutoHyphens/>
              <w:rPr>
                <w:rFonts w:eastAsia="Arial Unicode MS" w:cs="Tahoma"/>
                <w:b/>
                <w:kern w:val="1"/>
                <w:sz w:val="24"/>
                <w:szCs w:val="24"/>
                <w:lang w:eastAsia="hi-IN" w:bidi="hi-IN"/>
              </w:rPr>
            </w:pPr>
          </w:p>
          <w:p w14:paraId="0270C9A5" w14:textId="77777777" w:rsidR="00AF6DA7" w:rsidRPr="00AF6DA7" w:rsidRDefault="00AF6DA7" w:rsidP="00AF6DA7">
            <w:pPr>
              <w:widowControl w:val="0"/>
              <w:suppressAutoHyphens/>
              <w:rPr>
                <w:rFonts w:eastAsia="Arial Unicode MS" w:cs="Tahoma"/>
                <w:b/>
                <w:kern w:val="1"/>
                <w:sz w:val="24"/>
                <w:szCs w:val="24"/>
                <w:lang w:eastAsia="hi-IN" w:bidi="hi-IN"/>
              </w:rPr>
            </w:pPr>
          </w:p>
          <w:p w14:paraId="3BF4817A" w14:textId="77777777" w:rsidR="00AF6DA7" w:rsidRPr="00AF6DA7" w:rsidRDefault="00AF6DA7" w:rsidP="00AF6DA7">
            <w:pPr>
              <w:widowControl w:val="0"/>
              <w:suppressAutoHyphens/>
              <w:rPr>
                <w:rFonts w:eastAsia="Arial Unicode MS" w:cs="Tahoma"/>
                <w:b/>
                <w:kern w:val="1"/>
                <w:sz w:val="24"/>
                <w:szCs w:val="24"/>
                <w:lang w:eastAsia="hi-IN" w:bidi="hi-IN"/>
              </w:rPr>
            </w:pPr>
          </w:p>
          <w:p w14:paraId="2E180A8D" w14:textId="77777777" w:rsidR="00AF6DA7" w:rsidRPr="00AF6DA7" w:rsidRDefault="00AF6DA7" w:rsidP="00AF6DA7">
            <w:pPr>
              <w:widowControl w:val="0"/>
              <w:suppressAutoHyphens/>
              <w:rPr>
                <w:rFonts w:eastAsia="Arial Unicode MS" w:cs="Tahoma"/>
                <w:b/>
                <w:kern w:val="1"/>
                <w:sz w:val="24"/>
                <w:szCs w:val="24"/>
                <w:lang w:eastAsia="hi-IN" w:bidi="hi-IN"/>
              </w:rPr>
            </w:pPr>
          </w:p>
        </w:tc>
      </w:tr>
      <w:tr w:rsidR="00AF6DA7" w:rsidRPr="00AF6DA7" w14:paraId="57943463" w14:textId="77777777" w:rsidTr="00042D3B">
        <w:tc>
          <w:tcPr>
            <w:tcW w:w="9322" w:type="dxa"/>
          </w:tcPr>
          <w:p w14:paraId="67E580BE" w14:textId="77777777" w:rsidR="00AF6DA7" w:rsidRPr="00AF6DA7" w:rsidRDefault="00AF6DA7" w:rsidP="00AF6DA7">
            <w:pPr>
              <w:widowControl w:val="0"/>
              <w:numPr>
                <w:ilvl w:val="0"/>
                <w:numId w:val="1"/>
              </w:numPr>
              <w:suppressAutoHyphens/>
              <w:contextualSpacing/>
              <w:rPr>
                <w:b/>
                <w:bCs/>
                <w:sz w:val="24"/>
                <w:szCs w:val="24"/>
              </w:rPr>
            </w:pPr>
            <w:r>
              <w:rPr>
                <w:b/>
                <w:bCs/>
                <w:sz w:val="24"/>
                <w:szCs w:val="24"/>
              </w:rPr>
              <w:t>Any Other Business</w:t>
            </w:r>
          </w:p>
          <w:p w14:paraId="6A88DAA7" w14:textId="77777777" w:rsidR="00ED5DD8" w:rsidRDefault="001100B1" w:rsidP="00AF6DA7">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JG - </w:t>
            </w:r>
            <w:r w:rsidR="00ED5DD8">
              <w:rPr>
                <w:rFonts w:eastAsia="Arial Unicode MS" w:cs="Tahoma"/>
                <w:bCs/>
                <w:kern w:val="1"/>
                <w:sz w:val="24"/>
                <w:szCs w:val="24"/>
                <w:lang w:eastAsia="hi-IN" w:bidi="hi-IN"/>
              </w:rPr>
              <w:t>Dartmoor and Exmoor N</w:t>
            </w:r>
            <w:r>
              <w:rPr>
                <w:rFonts w:eastAsia="Arial Unicode MS" w:cs="Tahoma"/>
                <w:bCs/>
                <w:kern w:val="1"/>
                <w:sz w:val="24"/>
                <w:szCs w:val="24"/>
                <w:lang w:eastAsia="hi-IN" w:bidi="hi-IN"/>
              </w:rPr>
              <w:t xml:space="preserve">ational </w:t>
            </w:r>
            <w:r w:rsidR="00ED5DD8">
              <w:rPr>
                <w:rFonts w:eastAsia="Arial Unicode MS" w:cs="Tahoma"/>
                <w:bCs/>
                <w:kern w:val="1"/>
                <w:sz w:val="24"/>
                <w:szCs w:val="24"/>
                <w:lang w:eastAsia="hi-IN" w:bidi="hi-IN"/>
              </w:rPr>
              <w:t>P</w:t>
            </w:r>
            <w:r>
              <w:rPr>
                <w:rFonts w:eastAsia="Arial Unicode MS" w:cs="Tahoma"/>
                <w:bCs/>
                <w:kern w:val="1"/>
                <w:sz w:val="24"/>
                <w:szCs w:val="24"/>
                <w:lang w:eastAsia="hi-IN" w:bidi="hi-IN"/>
              </w:rPr>
              <w:t>arks are part of the Right to Build</w:t>
            </w:r>
            <w:r w:rsidR="00ED5DD8">
              <w:rPr>
                <w:rFonts w:eastAsia="Arial Unicode MS" w:cs="Tahoma"/>
                <w:bCs/>
                <w:kern w:val="1"/>
                <w:sz w:val="24"/>
                <w:szCs w:val="24"/>
                <w:lang w:eastAsia="hi-IN" w:bidi="hi-IN"/>
              </w:rPr>
              <w:t xml:space="preserve"> Vanguard</w:t>
            </w:r>
            <w:r>
              <w:rPr>
                <w:rFonts w:eastAsia="Arial Unicode MS" w:cs="Tahoma"/>
                <w:bCs/>
                <w:kern w:val="1"/>
                <w:sz w:val="24"/>
                <w:szCs w:val="24"/>
                <w:lang w:eastAsia="hi-IN" w:bidi="hi-IN"/>
              </w:rPr>
              <w:t xml:space="preserve"> project, aimed at providing more affordable housing within their areas.  Suggested that Nigel Stone be invited to present to a future meeting to cover the subjects of housing, economic growth and transport within the National Park.</w:t>
            </w:r>
            <w:r w:rsidR="00ED5DD8">
              <w:rPr>
                <w:rFonts w:eastAsia="Arial Unicode MS" w:cs="Tahoma"/>
                <w:bCs/>
                <w:kern w:val="1"/>
                <w:sz w:val="24"/>
                <w:szCs w:val="24"/>
                <w:lang w:eastAsia="hi-IN" w:bidi="hi-IN"/>
              </w:rPr>
              <w:t xml:space="preserve"> </w:t>
            </w:r>
          </w:p>
          <w:p w14:paraId="1F392C82" w14:textId="77777777" w:rsidR="001100B1" w:rsidRPr="005E40F0" w:rsidRDefault="001100B1" w:rsidP="00AF6DA7">
            <w:pPr>
              <w:widowControl w:val="0"/>
              <w:suppressAutoHyphens/>
              <w:rPr>
                <w:rFonts w:eastAsia="Arial Unicode MS" w:cs="Tahoma"/>
                <w:bCs/>
                <w:kern w:val="1"/>
                <w:sz w:val="10"/>
                <w:szCs w:val="24"/>
                <w:lang w:eastAsia="hi-IN" w:bidi="hi-IN"/>
              </w:rPr>
            </w:pPr>
          </w:p>
          <w:p w14:paraId="6F6D4A05" w14:textId="77777777" w:rsidR="00ED5DD8" w:rsidRDefault="00ED5DD8" w:rsidP="00AF6DA7">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LEP representation on </w:t>
            </w:r>
            <w:r w:rsidR="001100B1">
              <w:rPr>
                <w:rFonts w:eastAsia="Arial Unicode MS" w:cs="Tahoma"/>
                <w:bCs/>
                <w:kern w:val="1"/>
                <w:sz w:val="24"/>
                <w:szCs w:val="24"/>
                <w:lang w:eastAsia="hi-IN" w:bidi="hi-IN"/>
              </w:rPr>
              <w:t xml:space="preserve">the </w:t>
            </w:r>
            <w:r>
              <w:rPr>
                <w:rFonts w:eastAsia="Arial Unicode MS" w:cs="Tahoma"/>
                <w:bCs/>
                <w:kern w:val="1"/>
                <w:sz w:val="24"/>
                <w:szCs w:val="24"/>
                <w:lang w:eastAsia="hi-IN" w:bidi="hi-IN"/>
              </w:rPr>
              <w:t>L</w:t>
            </w:r>
            <w:r w:rsidR="001100B1">
              <w:rPr>
                <w:rFonts w:eastAsia="Arial Unicode MS" w:cs="Tahoma"/>
                <w:bCs/>
                <w:kern w:val="1"/>
                <w:sz w:val="24"/>
                <w:szCs w:val="24"/>
                <w:lang w:eastAsia="hi-IN" w:bidi="hi-IN"/>
              </w:rPr>
              <w:t xml:space="preserve">ocal </w:t>
            </w:r>
            <w:r>
              <w:rPr>
                <w:rFonts w:eastAsia="Arial Unicode MS" w:cs="Tahoma"/>
                <w:bCs/>
                <w:kern w:val="1"/>
                <w:sz w:val="24"/>
                <w:szCs w:val="24"/>
                <w:lang w:eastAsia="hi-IN" w:bidi="hi-IN"/>
              </w:rPr>
              <w:t>T</w:t>
            </w:r>
            <w:r w:rsidR="001100B1">
              <w:rPr>
                <w:rFonts w:eastAsia="Arial Unicode MS" w:cs="Tahoma"/>
                <w:bCs/>
                <w:kern w:val="1"/>
                <w:sz w:val="24"/>
                <w:szCs w:val="24"/>
                <w:lang w:eastAsia="hi-IN" w:bidi="hi-IN"/>
              </w:rPr>
              <w:t xml:space="preserve">ransport </w:t>
            </w:r>
            <w:r>
              <w:rPr>
                <w:rFonts w:eastAsia="Arial Unicode MS" w:cs="Tahoma"/>
                <w:bCs/>
                <w:kern w:val="1"/>
                <w:sz w:val="24"/>
                <w:szCs w:val="24"/>
                <w:lang w:eastAsia="hi-IN" w:bidi="hi-IN"/>
              </w:rPr>
              <w:t>B</w:t>
            </w:r>
            <w:r w:rsidR="001100B1">
              <w:rPr>
                <w:rFonts w:eastAsia="Arial Unicode MS" w:cs="Tahoma"/>
                <w:bCs/>
                <w:kern w:val="1"/>
                <w:sz w:val="24"/>
                <w:szCs w:val="24"/>
                <w:lang w:eastAsia="hi-IN" w:bidi="hi-IN"/>
              </w:rPr>
              <w:t>oard is to be updated.  Going forwards Chris Garcia will represent the LEP, replacing Tim Jones and Liz Waugh.</w:t>
            </w:r>
            <w:r>
              <w:rPr>
                <w:rFonts w:eastAsia="Arial Unicode MS" w:cs="Tahoma"/>
                <w:bCs/>
                <w:kern w:val="1"/>
                <w:sz w:val="24"/>
                <w:szCs w:val="24"/>
                <w:lang w:eastAsia="hi-IN" w:bidi="hi-IN"/>
              </w:rPr>
              <w:t xml:space="preserve"> </w:t>
            </w:r>
          </w:p>
          <w:p w14:paraId="4EBD9701" w14:textId="77777777" w:rsidR="00ED5DD8" w:rsidRPr="005E40F0" w:rsidRDefault="00ED5DD8" w:rsidP="00AF6DA7">
            <w:pPr>
              <w:widowControl w:val="0"/>
              <w:suppressAutoHyphens/>
              <w:rPr>
                <w:rFonts w:eastAsia="Arial Unicode MS" w:cs="Tahoma"/>
                <w:bCs/>
                <w:kern w:val="1"/>
                <w:sz w:val="10"/>
                <w:szCs w:val="24"/>
                <w:lang w:eastAsia="hi-IN" w:bidi="hi-IN"/>
              </w:rPr>
            </w:pPr>
          </w:p>
          <w:p w14:paraId="5A56DE7F" w14:textId="77777777" w:rsidR="00ED5DD8" w:rsidRDefault="001100B1" w:rsidP="00AF6DA7">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PT – Advised that he had been in discussions with </w:t>
            </w:r>
            <w:r w:rsidR="00ED5DD8">
              <w:rPr>
                <w:rFonts w:eastAsia="Arial Unicode MS" w:cs="Tahoma"/>
                <w:bCs/>
                <w:kern w:val="1"/>
                <w:sz w:val="24"/>
                <w:szCs w:val="24"/>
                <w:lang w:eastAsia="hi-IN" w:bidi="hi-IN"/>
              </w:rPr>
              <w:t xml:space="preserve">Climate South West </w:t>
            </w:r>
            <w:r>
              <w:rPr>
                <w:rFonts w:eastAsia="Arial Unicode MS" w:cs="Tahoma"/>
                <w:bCs/>
                <w:kern w:val="1"/>
                <w:sz w:val="24"/>
                <w:szCs w:val="24"/>
                <w:lang w:eastAsia="hi-IN" w:bidi="hi-IN"/>
              </w:rPr>
              <w:t>on the subject of r</w:t>
            </w:r>
            <w:r w:rsidR="00ED5DD8">
              <w:rPr>
                <w:rFonts w:eastAsia="Arial Unicode MS" w:cs="Tahoma"/>
                <w:bCs/>
                <w:kern w:val="1"/>
                <w:sz w:val="24"/>
                <w:szCs w:val="24"/>
                <w:lang w:eastAsia="hi-IN" w:bidi="hi-IN"/>
              </w:rPr>
              <w:t>esilience</w:t>
            </w:r>
            <w:r>
              <w:rPr>
                <w:rFonts w:eastAsia="Arial Unicode MS" w:cs="Tahoma"/>
                <w:bCs/>
                <w:kern w:val="1"/>
                <w:sz w:val="24"/>
                <w:szCs w:val="24"/>
                <w:lang w:eastAsia="hi-IN" w:bidi="hi-IN"/>
              </w:rPr>
              <w:t>/</w:t>
            </w:r>
            <w:r w:rsidR="00ED5DD8">
              <w:rPr>
                <w:rFonts w:eastAsia="Arial Unicode MS" w:cs="Tahoma"/>
                <w:bCs/>
                <w:kern w:val="1"/>
                <w:sz w:val="24"/>
                <w:szCs w:val="24"/>
                <w:lang w:eastAsia="hi-IN" w:bidi="hi-IN"/>
              </w:rPr>
              <w:t xml:space="preserve"> adaptation.  </w:t>
            </w:r>
            <w:r>
              <w:rPr>
                <w:rFonts w:eastAsia="Arial Unicode MS" w:cs="Tahoma"/>
                <w:bCs/>
                <w:kern w:val="1"/>
                <w:sz w:val="24"/>
                <w:szCs w:val="24"/>
                <w:lang w:eastAsia="hi-IN" w:bidi="hi-IN"/>
              </w:rPr>
              <w:t>They are k</w:t>
            </w:r>
            <w:r w:rsidR="00ED5DD8">
              <w:rPr>
                <w:rFonts w:eastAsia="Arial Unicode MS" w:cs="Tahoma"/>
                <w:bCs/>
                <w:kern w:val="1"/>
                <w:sz w:val="24"/>
                <w:szCs w:val="24"/>
                <w:lang w:eastAsia="hi-IN" w:bidi="hi-IN"/>
              </w:rPr>
              <w:t>een to run a session with the LEP for no cost</w:t>
            </w:r>
            <w:r>
              <w:rPr>
                <w:rFonts w:eastAsia="Arial Unicode MS" w:cs="Tahoma"/>
                <w:bCs/>
                <w:kern w:val="1"/>
                <w:sz w:val="24"/>
                <w:szCs w:val="24"/>
                <w:lang w:eastAsia="hi-IN" w:bidi="hi-IN"/>
              </w:rPr>
              <w:t xml:space="preserve"> and it was agreed that a joint meeting with the Business Group on this subject would be beneficial.</w:t>
            </w:r>
            <w:r w:rsidR="00D35CB3">
              <w:rPr>
                <w:rFonts w:eastAsia="Arial Unicode MS" w:cs="Tahoma"/>
                <w:bCs/>
                <w:kern w:val="1"/>
                <w:sz w:val="24"/>
                <w:szCs w:val="24"/>
                <w:lang w:eastAsia="hi-IN" w:bidi="hi-IN"/>
              </w:rPr>
              <w:t xml:space="preserve"> </w:t>
            </w:r>
          </w:p>
          <w:p w14:paraId="51A2A5DF" w14:textId="77777777" w:rsidR="00D35CB3" w:rsidRPr="005E40F0" w:rsidRDefault="00D35CB3" w:rsidP="00AF6DA7">
            <w:pPr>
              <w:widowControl w:val="0"/>
              <w:suppressAutoHyphens/>
              <w:rPr>
                <w:rFonts w:eastAsia="Arial Unicode MS" w:cs="Tahoma"/>
                <w:bCs/>
                <w:kern w:val="1"/>
                <w:sz w:val="10"/>
                <w:szCs w:val="24"/>
                <w:lang w:eastAsia="hi-IN" w:bidi="hi-IN"/>
              </w:rPr>
            </w:pPr>
          </w:p>
          <w:p w14:paraId="67C23FE4" w14:textId="77777777" w:rsidR="00D35CB3" w:rsidRPr="00AF6DA7" w:rsidRDefault="001100B1" w:rsidP="001100B1">
            <w:pPr>
              <w:widowControl w:val="0"/>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 xml:space="preserve">PH – Confirmed that the Royal Bath and West showground had been selected as one of eleven pathfinder areas under DEFRA’s call for Food Enterprise Zones.  Another call is anticipated.  The LEP is to communicate this opportunity to the local authorities in an attempt to identify other credible projects.  Heidi Hallam is coordinating.  </w:t>
            </w:r>
          </w:p>
        </w:tc>
        <w:tc>
          <w:tcPr>
            <w:tcW w:w="1637" w:type="dxa"/>
          </w:tcPr>
          <w:p w14:paraId="2219EC8A" w14:textId="77777777" w:rsidR="00AF6DA7" w:rsidRPr="001100B1" w:rsidRDefault="001100B1" w:rsidP="001100B1">
            <w:pPr>
              <w:widowControl w:val="0"/>
              <w:suppressAutoHyphens/>
              <w:rPr>
                <w:rFonts w:eastAsia="Arial Unicode MS" w:cs="Tahoma"/>
                <w:kern w:val="1"/>
                <w:sz w:val="24"/>
                <w:szCs w:val="24"/>
                <w:lang w:eastAsia="hi-IN" w:bidi="hi-IN"/>
              </w:rPr>
            </w:pPr>
            <w:r>
              <w:rPr>
                <w:rFonts w:eastAsia="Arial Unicode MS" w:cs="Tahoma"/>
                <w:b/>
                <w:kern w:val="1"/>
                <w:sz w:val="24"/>
                <w:szCs w:val="24"/>
                <w:lang w:eastAsia="hi-IN" w:bidi="hi-IN"/>
              </w:rPr>
              <w:t xml:space="preserve">NW – </w:t>
            </w:r>
            <w:r>
              <w:rPr>
                <w:rFonts w:eastAsia="Arial Unicode MS" w:cs="Tahoma"/>
                <w:kern w:val="1"/>
                <w:sz w:val="24"/>
                <w:szCs w:val="24"/>
                <w:lang w:eastAsia="hi-IN" w:bidi="hi-IN"/>
              </w:rPr>
              <w:t>To include Nigel Stone and Climate South West in the forward plan for meetings.</w:t>
            </w:r>
          </w:p>
        </w:tc>
      </w:tr>
      <w:tr w:rsidR="00AF6DA7" w:rsidRPr="00AF6DA7" w14:paraId="292EF1EC" w14:textId="77777777" w:rsidTr="00042D3B">
        <w:tc>
          <w:tcPr>
            <w:tcW w:w="9322" w:type="dxa"/>
          </w:tcPr>
          <w:p w14:paraId="6BAA9407" w14:textId="77777777" w:rsidR="00AF6DA7" w:rsidRPr="00AF6DA7" w:rsidRDefault="00AF6DA7" w:rsidP="00AF6DA7">
            <w:pPr>
              <w:widowControl w:val="0"/>
              <w:numPr>
                <w:ilvl w:val="0"/>
                <w:numId w:val="1"/>
              </w:numPr>
              <w:suppressAutoHyphens/>
              <w:contextualSpacing/>
              <w:rPr>
                <w:b/>
                <w:bCs/>
                <w:sz w:val="24"/>
                <w:szCs w:val="24"/>
              </w:rPr>
            </w:pPr>
            <w:r w:rsidRPr="00AF6DA7">
              <w:rPr>
                <w:b/>
                <w:bCs/>
                <w:sz w:val="24"/>
                <w:szCs w:val="24"/>
              </w:rPr>
              <w:t>Next Meeting</w:t>
            </w:r>
          </w:p>
          <w:p w14:paraId="09FDB720" w14:textId="77777777" w:rsidR="00AF6DA7" w:rsidRPr="00AF6DA7" w:rsidRDefault="00AF6DA7" w:rsidP="00AF6DA7">
            <w:pPr>
              <w:widowControl w:val="0"/>
              <w:tabs>
                <w:tab w:val="right" w:pos="6980"/>
              </w:tabs>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10:00-12</w:t>
            </w:r>
            <w:r w:rsidRPr="00AF6DA7">
              <w:rPr>
                <w:rFonts w:eastAsia="Arial Unicode MS" w:cs="Tahoma"/>
                <w:bCs/>
                <w:kern w:val="1"/>
                <w:sz w:val="24"/>
                <w:szCs w:val="24"/>
                <w:lang w:eastAsia="hi-IN" w:bidi="hi-IN"/>
              </w:rPr>
              <w:t xml:space="preserve">:30, Tuesday </w:t>
            </w:r>
            <w:r>
              <w:rPr>
                <w:rFonts w:eastAsia="Arial Unicode MS" w:cs="Tahoma"/>
                <w:bCs/>
                <w:kern w:val="1"/>
                <w:sz w:val="24"/>
                <w:szCs w:val="24"/>
                <w:lang w:eastAsia="hi-IN" w:bidi="hi-IN"/>
              </w:rPr>
              <w:t>7</w:t>
            </w:r>
            <w:r w:rsidRPr="00AF6DA7">
              <w:rPr>
                <w:rFonts w:eastAsia="Arial Unicode MS" w:cs="Tahoma"/>
                <w:bCs/>
                <w:kern w:val="1"/>
                <w:sz w:val="24"/>
                <w:szCs w:val="24"/>
                <w:lang w:eastAsia="hi-IN" w:bidi="hi-IN"/>
              </w:rPr>
              <w:t xml:space="preserve"> Ma</w:t>
            </w:r>
            <w:r>
              <w:rPr>
                <w:rFonts w:eastAsia="Arial Unicode MS" w:cs="Tahoma"/>
                <w:bCs/>
                <w:kern w:val="1"/>
                <w:sz w:val="24"/>
                <w:szCs w:val="24"/>
                <w:lang w:eastAsia="hi-IN" w:bidi="hi-IN"/>
              </w:rPr>
              <w:t>y</w:t>
            </w:r>
            <w:r w:rsidRPr="00AF6DA7">
              <w:rPr>
                <w:rFonts w:eastAsia="Arial Unicode MS" w:cs="Tahoma"/>
                <w:bCs/>
                <w:kern w:val="1"/>
                <w:sz w:val="24"/>
                <w:szCs w:val="24"/>
                <w:lang w:eastAsia="hi-IN" w:bidi="hi-IN"/>
              </w:rPr>
              <w:t xml:space="preserve">, </w:t>
            </w:r>
            <w:r>
              <w:rPr>
                <w:rFonts w:eastAsia="Arial Unicode MS" w:cs="Tahoma"/>
                <w:bCs/>
                <w:kern w:val="1"/>
                <w:sz w:val="24"/>
                <w:szCs w:val="24"/>
                <w:lang w:eastAsia="hi-IN" w:bidi="hi-IN"/>
              </w:rPr>
              <w:t>Westward Housing Offices, Newton Abbott</w:t>
            </w:r>
            <w:r w:rsidRPr="00AF6DA7">
              <w:rPr>
                <w:rFonts w:eastAsia="Arial Unicode MS" w:cs="Tahoma"/>
                <w:bCs/>
                <w:kern w:val="1"/>
                <w:sz w:val="24"/>
                <w:szCs w:val="24"/>
                <w:lang w:eastAsia="hi-IN" w:bidi="hi-IN"/>
              </w:rPr>
              <w:t>.</w:t>
            </w:r>
          </w:p>
          <w:p w14:paraId="6566ED5C" w14:textId="77777777" w:rsidR="00AF6DA7" w:rsidRPr="00AF6DA7" w:rsidRDefault="00AF6DA7" w:rsidP="00AF6DA7">
            <w:pPr>
              <w:widowControl w:val="0"/>
              <w:tabs>
                <w:tab w:val="right" w:pos="6980"/>
              </w:tabs>
              <w:suppressAutoHyphens/>
              <w:rPr>
                <w:rFonts w:eastAsia="Arial Unicode MS" w:cs="Tahoma"/>
                <w:bCs/>
                <w:kern w:val="1"/>
                <w:sz w:val="10"/>
                <w:szCs w:val="24"/>
                <w:lang w:eastAsia="hi-IN" w:bidi="hi-IN"/>
              </w:rPr>
            </w:pPr>
          </w:p>
          <w:p w14:paraId="38ACDF1A" w14:textId="77777777" w:rsidR="00AF6DA7" w:rsidRDefault="007D153A" w:rsidP="00AF6DA7">
            <w:pPr>
              <w:widowControl w:val="0"/>
              <w:tabs>
                <w:tab w:val="right" w:pos="6980"/>
              </w:tabs>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Future agenda items to include</w:t>
            </w:r>
            <w:r w:rsidR="00AF6DA7">
              <w:rPr>
                <w:rFonts w:eastAsia="Arial Unicode MS" w:cs="Tahoma"/>
                <w:bCs/>
                <w:kern w:val="1"/>
                <w:sz w:val="24"/>
                <w:szCs w:val="24"/>
                <w:lang w:eastAsia="hi-IN" w:bidi="hi-IN"/>
              </w:rPr>
              <w:t>:</w:t>
            </w:r>
          </w:p>
          <w:p w14:paraId="5AF7CBE0" w14:textId="77777777" w:rsidR="007D153A" w:rsidRPr="005E40F0" w:rsidRDefault="00365273" w:rsidP="005E40F0">
            <w:pPr>
              <w:pStyle w:val="ListParagraph"/>
              <w:widowControl w:val="0"/>
              <w:numPr>
                <w:ilvl w:val="0"/>
                <w:numId w:val="8"/>
              </w:numPr>
              <w:suppressAutoHyphens/>
              <w:rPr>
                <w:rFonts w:eastAsia="Arial Unicode MS" w:cs="Tahoma"/>
                <w:bCs/>
                <w:kern w:val="1"/>
                <w:sz w:val="24"/>
                <w:szCs w:val="24"/>
                <w:lang w:eastAsia="hi-IN" w:bidi="hi-IN"/>
              </w:rPr>
            </w:pPr>
            <w:r w:rsidRPr="005E40F0">
              <w:rPr>
                <w:rFonts w:eastAsia="Arial Unicode MS" w:cs="Tahoma"/>
                <w:bCs/>
                <w:kern w:val="1"/>
                <w:sz w:val="24"/>
                <w:szCs w:val="24"/>
                <w:lang w:eastAsia="hi-IN" w:bidi="hi-IN"/>
              </w:rPr>
              <w:t xml:space="preserve">IH Transport Excellence </w:t>
            </w:r>
          </w:p>
          <w:p w14:paraId="6F552BA3" w14:textId="77777777" w:rsidR="001100B1" w:rsidRPr="005E40F0" w:rsidRDefault="001100B1" w:rsidP="005E40F0">
            <w:pPr>
              <w:pStyle w:val="ListParagraph"/>
              <w:widowControl w:val="0"/>
              <w:numPr>
                <w:ilvl w:val="0"/>
                <w:numId w:val="8"/>
              </w:numPr>
              <w:suppressAutoHyphens/>
              <w:rPr>
                <w:rFonts w:eastAsia="Arial Unicode MS" w:cs="Tahoma"/>
                <w:bCs/>
                <w:kern w:val="1"/>
                <w:sz w:val="24"/>
                <w:szCs w:val="24"/>
                <w:lang w:eastAsia="hi-IN" w:bidi="hi-IN"/>
              </w:rPr>
            </w:pPr>
            <w:r w:rsidRPr="005E40F0">
              <w:rPr>
                <w:rFonts w:eastAsia="Arial Unicode MS" w:cs="Tahoma"/>
                <w:bCs/>
                <w:kern w:val="1"/>
                <w:sz w:val="24"/>
                <w:szCs w:val="24"/>
                <w:lang w:eastAsia="hi-IN" w:bidi="hi-IN"/>
              </w:rPr>
              <w:t>Supporting Housing, Economic Growth and Transport within Exmoor National Park</w:t>
            </w:r>
          </w:p>
          <w:p w14:paraId="3177EF32" w14:textId="77777777" w:rsidR="005E40F0" w:rsidRPr="005E40F0" w:rsidRDefault="005E40F0" w:rsidP="005E40F0">
            <w:pPr>
              <w:widowControl w:val="0"/>
              <w:suppressAutoHyphens/>
              <w:rPr>
                <w:rFonts w:eastAsia="Arial Unicode MS" w:cs="Tahoma"/>
                <w:bCs/>
                <w:kern w:val="1"/>
                <w:sz w:val="10"/>
                <w:szCs w:val="24"/>
                <w:lang w:eastAsia="hi-IN" w:bidi="hi-IN"/>
              </w:rPr>
            </w:pPr>
          </w:p>
          <w:p w14:paraId="6120290E" w14:textId="77777777" w:rsidR="005E40F0" w:rsidRDefault="00365273" w:rsidP="005E40F0">
            <w:pPr>
              <w:widowControl w:val="0"/>
              <w:suppressAutoHyphens/>
              <w:rPr>
                <w:rFonts w:eastAsia="Arial Unicode MS" w:cs="Tahoma"/>
                <w:bCs/>
                <w:kern w:val="1"/>
                <w:sz w:val="24"/>
                <w:szCs w:val="24"/>
                <w:lang w:eastAsia="hi-IN" w:bidi="hi-IN"/>
              </w:rPr>
            </w:pPr>
            <w:r w:rsidRPr="005E40F0">
              <w:rPr>
                <w:rFonts w:eastAsia="Arial Unicode MS" w:cs="Tahoma"/>
                <w:bCs/>
                <w:kern w:val="1"/>
                <w:sz w:val="24"/>
                <w:szCs w:val="24"/>
                <w:lang w:eastAsia="hi-IN" w:bidi="hi-IN"/>
              </w:rPr>
              <w:t>J</w:t>
            </w:r>
            <w:r w:rsidR="00D35CB3" w:rsidRPr="005E40F0">
              <w:rPr>
                <w:rFonts w:eastAsia="Arial Unicode MS" w:cs="Tahoma"/>
                <w:bCs/>
                <w:kern w:val="1"/>
                <w:sz w:val="24"/>
                <w:szCs w:val="24"/>
                <w:lang w:eastAsia="hi-IN" w:bidi="hi-IN"/>
              </w:rPr>
              <w:t>oint areas of interest with Business Group</w:t>
            </w:r>
            <w:r w:rsidR="005E40F0">
              <w:rPr>
                <w:rFonts w:eastAsia="Arial Unicode MS" w:cs="Tahoma"/>
                <w:bCs/>
                <w:kern w:val="1"/>
                <w:sz w:val="24"/>
                <w:szCs w:val="24"/>
                <w:lang w:eastAsia="hi-IN" w:bidi="hi-IN"/>
              </w:rPr>
              <w:t xml:space="preserve">: </w:t>
            </w:r>
          </w:p>
          <w:p w14:paraId="29D3DA66" w14:textId="77777777" w:rsidR="005E40F0" w:rsidRDefault="005E40F0" w:rsidP="005E40F0">
            <w:pPr>
              <w:pStyle w:val="ListParagraph"/>
              <w:widowControl w:val="0"/>
              <w:numPr>
                <w:ilvl w:val="0"/>
                <w:numId w:val="9"/>
              </w:numPr>
              <w:suppressAutoHyphens/>
              <w:rPr>
                <w:rFonts w:eastAsia="Arial Unicode MS" w:cs="Tahoma"/>
                <w:bCs/>
                <w:kern w:val="1"/>
                <w:sz w:val="24"/>
                <w:szCs w:val="24"/>
                <w:lang w:eastAsia="hi-IN" w:bidi="hi-IN"/>
              </w:rPr>
            </w:pPr>
            <w:r>
              <w:rPr>
                <w:rFonts w:eastAsia="Arial Unicode MS" w:cs="Tahoma"/>
                <w:bCs/>
                <w:kern w:val="1"/>
                <w:sz w:val="24"/>
                <w:szCs w:val="24"/>
                <w:lang w:eastAsia="hi-IN" w:bidi="hi-IN"/>
              </w:rPr>
              <w:t>Unlocking Growth Fund</w:t>
            </w:r>
          </w:p>
          <w:p w14:paraId="3F6E4C81" w14:textId="77777777" w:rsidR="00AF6DA7" w:rsidRPr="005E40F0" w:rsidRDefault="001100B1" w:rsidP="005E40F0">
            <w:pPr>
              <w:pStyle w:val="ListParagraph"/>
              <w:widowControl w:val="0"/>
              <w:numPr>
                <w:ilvl w:val="0"/>
                <w:numId w:val="9"/>
              </w:numPr>
              <w:suppressAutoHyphens/>
              <w:rPr>
                <w:rFonts w:eastAsia="Arial Unicode MS" w:cs="Tahoma"/>
                <w:bCs/>
                <w:kern w:val="1"/>
                <w:sz w:val="24"/>
                <w:szCs w:val="24"/>
                <w:lang w:eastAsia="hi-IN" w:bidi="hi-IN"/>
              </w:rPr>
            </w:pPr>
            <w:r w:rsidRPr="005E40F0">
              <w:rPr>
                <w:rFonts w:eastAsia="Arial Unicode MS" w:cs="Tahoma"/>
                <w:bCs/>
                <w:kern w:val="1"/>
                <w:sz w:val="24"/>
                <w:szCs w:val="24"/>
                <w:lang w:eastAsia="hi-IN" w:bidi="hi-IN"/>
              </w:rPr>
              <w:t>Resilience and Adaptation - Climate South West</w:t>
            </w:r>
          </w:p>
        </w:tc>
        <w:tc>
          <w:tcPr>
            <w:tcW w:w="1637" w:type="dxa"/>
          </w:tcPr>
          <w:p w14:paraId="0579B55A" w14:textId="77777777" w:rsidR="00AF6DA7" w:rsidRPr="007D153A" w:rsidRDefault="007D153A" w:rsidP="007D153A">
            <w:pPr>
              <w:widowControl w:val="0"/>
              <w:suppressAutoHyphens/>
              <w:rPr>
                <w:rFonts w:eastAsia="Arial Unicode MS" w:cs="Tahoma"/>
                <w:kern w:val="1"/>
                <w:sz w:val="24"/>
                <w:szCs w:val="24"/>
                <w:lang w:eastAsia="hi-IN" w:bidi="hi-IN"/>
              </w:rPr>
            </w:pPr>
            <w:r w:rsidRPr="007D153A">
              <w:rPr>
                <w:rFonts w:eastAsia="Arial Unicode MS" w:cs="Tahoma"/>
                <w:b/>
                <w:kern w:val="1"/>
                <w:sz w:val="24"/>
                <w:szCs w:val="24"/>
                <w:lang w:eastAsia="hi-IN" w:bidi="hi-IN"/>
              </w:rPr>
              <w:t>NW</w:t>
            </w:r>
            <w:r w:rsidRPr="007D153A">
              <w:rPr>
                <w:rFonts w:eastAsia="Arial Unicode MS" w:cs="Tahoma"/>
                <w:kern w:val="1"/>
                <w:sz w:val="24"/>
                <w:szCs w:val="24"/>
                <w:lang w:eastAsia="hi-IN" w:bidi="hi-IN"/>
              </w:rPr>
              <w:t xml:space="preserve"> </w:t>
            </w:r>
            <w:r>
              <w:rPr>
                <w:rFonts w:eastAsia="Arial Unicode MS" w:cs="Tahoma"/>
                <w:kern w:val="1"/>
                <w:sz w:val="24"/>
                <w:szCs w:val="24"/>
                <w:lang w:eastAsia="hi-IN" w:bidi="hi-IN"/>
              </w:rPr>
              <w:t>- T</w:t>
            </w:r>
            <w:r w:rsidRPr="007D153A">
              <w:rPr>
                <w:rFonts w:eastAsia="Arial Unicode MS" w:cs="Tahoma"/>
                <w:kern w:val="1"/>
                <w:sz w:val="24"/>
                <w:szCs w:val="24"/>
                <w:lang w:eastAsia="hi-IN" w:bidi="hi-IN"/>
              </w:rPr>
              <w:t>o liaise with Business Leadership Group</w:t>
            </w:r>
          </w:p>
        </w:tc>
      </w:tr>
    </w:tbl>
    <w:p w14:paraId="0903B55E" w14:textId="77777777" w:rsidR="00AF6DA7" w:rsidRDefault="00AF6DA7" w:rsidP="00AF6DA7">
      <w:pPr>
        <w:widowControl w:val="0"/>
        <w:suppressAutoHyphens/>
        <w:spacing w:after="0" w:line="240" w:lineRule="auto"/>
        <w:jc w:val="center"/>
        <w:rPr>
          <w:rFonts w:ascii="Arial" w:eastAsia="Arial Unicode MS" w:hAnsi="Arial" w:cs="Tahoma"/>
          <w:b/>
          <w:kern w:val="1"/>
          <w:sz w:val="12"/>
          <w:szCs w:val="28"/>
          <w:lang w:eastAsia="hi-IN" w:bidi="hi-IN"/>
        </w:rPr>
      </w:pPr>
    </w:p>
    <w:p w14:paraId="6E518753" w14:textId="77777777" w:rsidR="005E40F0" w:rsidRPr="00AF6DA7" w:rsidRDefault="005E40F0" w:rsidP="00AF6DA7">
      <w:pPr>
        <w:widowControl w:val="0"/>
        <w:suppressAutoHyphens/>
        <w:spacing w:after="0" w:line="240" w:lineRule="auto"/>
        <w:jc w:val="center"/>
        <w:rPr>
          <w:rFonts w:ascii="Arial" w:eastAsia="Arial Unicode MS" w:hAnsi="Arial" w:cs="Tahoma"/>
          <w:b/>
          <w:kern w:val="1"/>
          <w:sz w:val="12"/>
          <w:szCs w:val="28"/>
          <w:lang w:eastAsia="hi-IN" w:bidi="hi-IN"/>
        </w:rPr>
      </w:pPr>
    </w:p>
    <w:tbl>
      <w:tblPr>
        <w:tblStyle w:val="TableGrid1"/>
        <w:tblW w:w="4964" w:type="pct"/>
        <w:tblLook w:val="04A0" w:firstRow="1" w:lastRow="0" w:firstColumn="1" w:lastColumn="0" w:noHBand="0" w:noVBand="1"/>
      </w:tblPr>
      <w:tblGrid>
        <w:gridCol w:w="3936"/>
        <w:gridCol w:w="1558"/>
        <w:gridCol w:w="1702"/>
        <w:gridCol w:w="2126"/>
        <w:gridCol w:w="1558"/>
      </w:tblGrid>
      <w:tr w:rsidR="00A51F37" w:rsidRPr="00AF6DA7" w14:paraId="1D3C39D1" w14:textId="77777777" w:rsidTr="008F499D">
        <w:tc>
          <w:tcPr>
            <w:tcW w:w="1809" w:type="pct"/>
            <w:shd w:val="clear" w:color="auto" w:fill="365F91" w:themeFill="accent1" w:themeFillShade="BF"/>
          </w:tcPr>
          <w:p w14:paraId="48C1737D" w14:textId="77777777" w:rsidR="00AF6DA7" w:rsidRPr="00AF6DA7" w:rsidRDefault="00AF6DA7" w:rsidP="00AF6DA7">
            <w:pPr>
              <w:rPr>
                <w:b/>
                <w:szCs w:val="24"/>
              </w:rPr>
            </w:pPr>
            <w:r w:rsidRPr="00AF6DA7">
              <w:rPr>
                <w:b/>
                <w:szCs w:val="24"/>
              </w:rPr>
              <w:t xml:space="preserve">Actions Log </w:t>
            </w:r>
          </w:p>
        </w:tc>
        <w:tc>
          <w:tcPr>
            <w:tcW w:w="716" w:type="pct"/>
            <w:shd w:val="clear" w:color="auto" w:fill="365F91" w:themeFill="accent1" w:themeFillShade="BF"/>
          </w:tcPr>
          <w:p w14:paraId="40785176" w14:textId="77777777" w:rsidR="00AF6DA7" w:rsidRPr="00AF6DA7" w:rsidRDefault="00AF6DA7" w:rsidP="00AF6DA7">
            <w:pPr>
              <w:rPr>
                <w:b/>
                <w:szCs w:val="24"/>
              </w:rPr>
            </w:pPr>
            <w:r w:rsidRPr="00AF6DA7">
              <w:rPr>
                <w:b/>
                <w:szCs w:val="24"/>
              </w:rPr>
              <w:t>Meeting Date</w:t>
            </w:r>
          </w:p>
        </w:tc>
        <w:tc>
          <w:tcPr>
            <w:tcW w:w="782" w:type="pct"/>
            <w:shd w:val="clear" w:color="auto" w:fill="365F91" w:themeFill="accent1" w:themeFillShade="BF"/>
          </w:tcPr>
          <w:p w14:paraId="62D9E78B" w14:textId="77777777" w:rsidR="00AF6DA7" w:rsidRPr="00AF6DA7" w:rsidRDefault="00AF6DA7" w:rsidP="00AF6DA7">
            <w:pPr>
              <w:rPr>
                <w:b/>
                <w:szCs w:val="24"/>
              </w:rPr>
            </w:pPr>
            <w:r w:rsidRPr="00AF6DA7">
              <w:rPr>
                <w:b/>
                <w:szCs w:val="24"/>
              </w:rPr>
              <w:t>Owner</w:t>
            </w:r>
          </w:p>
        </w:tc>
        <w:tc>
          <w:tcPr>
            <w:tcW w:w="977" w:type="pct"/>
            <w:shd w:val="clear" w:color="auto" w:fill="365F91" w:themeFill="accent1" w:themeFillShade="BF"/>
          </w:tcPr>
          <w:p w14:paraId="5C94AADE" w14:textId="77777777" w:rsidR="00AF6DA7" w:rsidRPr="00AF6DA7" w:rsidRDefault="00AF6DA7" w:rsidP="00AF6DA7">
            <w:pPr>
              <w:rPr>
                <w:b/>
                <w:szCs w:val="24"/>
              </w:rPr>
            </w:pPr>
            <w:r w:rsidRPr="00AF6DA7">
              <w:rPr>
                <w:b/>
                <w:szCs w:val="24"/>
              </w:rPr>
              <w:t>Status Update</w:t>
            </w:r>
          </w:p>
        </w:tc>
        <w:tc>
          <w:tcPr>
            <w:tcW w:w="716" w:type="pct"/>
            <w:shd w:val="clear" w:color="auto" w:fill="365F91" w:themeFill="accent1" w:themeFillShade="BF"/>
          </w:tcPr>
          <w:p w14:paraId="4E6BEBA7" w14:textId="77777777" w:rsidR="00AF6DA7" w:rsidRPr="00AF6DA7" w:rsidRDefault="00AF6DA7" w:rsidP="00AF6DA7">
            <w:pPr>
              <w:rPr>
                <w:b/>
                <w:szCs w:val="24"/>
              </w:rPr>
            </w:pPr>
            <w:r w:rsidRPr="00AF6DA7">
              <w:rPr>
                <w:b/>
                <w:szCs w:val="24"/>
              </w:rPr>
              <w:t>Next Steps</w:t>
            </w:r>
          </w:p>
        </w:tc>
      </w:tr>
      <w:tr w:rsidR="00A51F37" w:rsidRPr="00AF6DA7" w14:paraId="06B2B014" w14:textId="77777777" w:rsidTr="008F499D">
        <w:tc>
          <w:tcPr>
            <w:tcW w:w="1809" w:type="pct"/>
          </w:tcPr>
          <w:p w14:paraId="2A82B9BB" w14:textId="77777777" w:rsidR="00AF6DA7" w:rsidRPr="00AF6DA7" w:rsidRDefault="00AF6DA7" w:rsidP="00AF6DA7">
            <w:pPr>
              <w:rPr>
                <w:szCs w:val="24"/>
              </w:rPr>
            </w:pPr>
            <w:r w:rsidRPr="00AF6DA7">
              <w:rPr>
                <w:szCs w:val="24"/>
              </w:rPr>
              <w:t>Start work on flexible prioritisation methodology to develop and progress pipeline/‘hopper’ projects.</w:t>
            </w:r>
          </w:p>
        </w:tc>
        <w:tc>
          <w:tcPr>
            <w:tcW w:w="716" w:type="pct"/>
          </w:tcPr>
          <w:p w14:paraId="741BF440" w14:textId="77777777" w:rsidR="00AF6DA7" w:rsidRPr="00AF6DA7" w:rsidRDefault="00AF6DA7" w:rsidP="00AF6DA7">
            <w:pPr>
              <w:rPr>
                <w:szCs w:val="24"/>
              </w:rPr>
            </w:pPr>
            <w:r w:rsidRPr="00AF6DA7">
              <w:rPr>
                <w:szCs w:val="24"/>
              </w:rPr>
              <w:t>03/11/2014</w:t>
            </w:r>
          </w:p>
        </w:tc>
        <w:tc>
          <w:tcPr>
            <w:tcW w:w="782" w:type="pct"/>
          </w:tcPr>
          <w:p w14:paraId="6F7639BA" w14:textId="77777777" w:rsidR="00AF6DA7" w:rsidRPr="00AF6DA7" w:rsidRDefault="00AF6DA7" w:rsidP="00AF6DA7">
            <w:pPr>
              <w:rPr>
                <w:szCs w:val="24"/>
              </w:rPr>
            </w:pPr>
            <w:r w:rsidRPr="00AF6DA7">
              <w:rPr>
                <w:szCs w:val="24"/>
              </w:rPr>
              <w:t>Paul Taylor</w:t>
            </w:r>
          </w:p>
        </w:tc>
        <w:tc>
          <w:tcPr>
            <w:tcW w:w="977" w:type="pct"/>
          </w:tcPr>
          <w:p w14:paraId="259185CA" w14:textId="77777777" w:rsidR="00AF6DA7" w:rsidRPr="00AF6DA7" w:rsidRDefault="00AF6DA7" w:rsidP="00AF6DA7">
            <w:pPr>
              <w:rPr>
                <w:szCs w:val="24"/>
              </w:rPr>
            </w:pPr>
            <w:r w:rsidRPr="00AF6DA7">
              <w:rPr>
                <w:szCs w:val="24"/>
              </w:rPr>
              <w:t>In progress</w:t>
            </w:r>
          </w:p>
        </w:tc>
        <w:tc>
          <w:tcPr>
            <w:tcW w:w="716" w:type="pct"/>
          </w:tcPr>
          <w:p w14:paraId="5AC65B8A" w14:textId="77777777" w:rsidR="00AF6DA7" w:rsidRPr="00AF6DA7" w:rsidRDefault="00AF6DA7" w:rsidP="00AF6DA7">
            <w:pPr>
              <w:rPr>
                <w:szCs w:val="24"/>
              </w:rPr>
            </w:pPr>
            <w:r w:rsidRPr="00AF6DA7">
              <w:rPr>
                <w:szCs w:val="24"/>
              </w:rPr>
              <w:t>Continue</w:t>
            </w:r>
          </w:p>
        </w:tc>
      </w:tr>
      <w:tr w:rsidR="00A51F37" w:rsidRPr="00A51F37" w14:paraId="59728A4E" w14:textId="77777777" w:rsidTr="008F499D">
        <w:tc>
          <w:tcPr>
            <w:tcW w:w="1809" w:type="pct"/>
            <w:shd w:val="clear" w:color="auto" w:fill="DBE5F1" w:themeFill="accent1" w:themeFillTint="33"/>
          </w:tcPr>
          <w:p w14:paraId="101994CF" w14:textId="77777777" w:rsidR="00AF6DA7" w:rsidRPr="00AF6DA7" w:rsidRDefault="00AF6DA7" w:rsidP="00AF6DA7">
            <w:pPr>
              <w:rPr>
                <w:i/>
                <w:szCs w:val="24"/>
              </w:rPr>
            </w:pPr>
            <w:r w:rsidRPr="00AF6DA7">
              <w:rPr>
                <w:i/>
                <w:szCs w:val="24"/>
              </w:rPr>
              <w:t>Send notes of most recent meetings to T&amp;F Group members and cc PH.</w:t>
            </w:r>
          </w:p>
        </w:tc>
        <w:tc>
          <w:tcPr>
            <w:tcW w:w="716" w:type="pct"/>
            <w:shd w:val="clear" w:color="auto" w:fill="DBE5F1" w:themeFill="accent1" w:themeFillTint="33"/>
          </w:tcPr>
          <w:p w14:paraId="406E7CC0" w14:textId="77777777" w:rsidR="00AF6DA7" w:rsidRPr="00AF6DA7" w:rsidRDefault="00AF6DA7" w:rsidP="00AF6DA7">
            <w:pPr>
              <w:rPr>
                <w:i/>
                <w:szCs w:val="24"/>
              </w:rPr>
            </w:pPr>
            <w:r w:rsidRPr="00AF6DA7">
              <w:rPr>
                <w:i/>
                <w:szCs w:val="24"/>
              </w:rPr>
              <w:t>03/11/2014</w:t>
            </w:r>
          </w:p>
        </w:tc>
        <w:tc>
          <w:tcPr>
            <w:tcW w:w="782" w:type="pct"/>
            <w:shd w:val="clear" w:color="auto" w:fill="DBE5F1" w:themeFill="accent1" w:themeFillTint="33"/>
          </w:tcPr>
          <w:p w14:paraId="69B4AA63" w14:textId="77777777" w:rsidR="00AF6DA7" w:rsidRPr="00AF6DA7" w:rsidRDefault="00AF6DA7" w:rsidP="00AF6DA7">
            <w:pPr>
              <w:rPr>
                <w:i/>
                <w:szCs w:val="24"/>
              </w:rPr>
            </w:pPr>
            <w:r w:rsidRPr="00AF6DA7">
              <w:rPr>
                <w:i/>
                <w:szCs w:val="24"/>
              </w:rPr>
              <w:t>Barbara Richardson/ Mark Robins</w:t>
            </w:r>
          </w:p>
        </w:tc>
        <w:tc>
          <w:tcPr>
            <w:tcW w:w="977" w:type="pct"/>
            <w:shd w:val="clear" w:color="auto" w:fill="DBE5F1" w:themeFill="accent1" w:themeFillTint="33"/>
          </w:tcPr>
          <w:p w14:paraId="52F99398" w14:textId="77777777" w:rsidR="00AF6DA7" w:rsidRPr="00AF6DA7" w:rsidRDefault="00AF6DA7" w:rsidP="00AF6DA7">
            <w:pPr>
              <w:rPr>
                <w:i/>
                <w:szCs w:val="24"/>
              </w:rPr>
            </w:pPr>
            <w:r w:rsidRPr="00AF6DA7">
              <w:rPr>
                <w:i/>
                <w:szCs w:val="24"/>
              </w:rPr>
              <w:t>Complete</w:t>
            </w:r>
          </w:p>
        </w:tc>
        <w:tc>
          <w:tcPr>
            <w:tcW w:w="716" w:type="pct"/>
            <w:shd w:val="clear" w:color="auto" w:fill="DBE5F1" w:themeFill="accent1" w:themeFillTint="33"/>
          </w:tcPr>
          <w:p w14:paraId="4BA0232E" w14:textId="77777777" w:rsidR="00AF6DA7" w:rsidRPr="00AF6DA7" w:rsidRDefault="00AF6DA7" w:rsidP="00AF6DA7">
            <w:pPr>
              <w:rPr>
                <w:i/>
                <w:szCs w:val="24"/>
              </w:rPr>
            </w:pPr>
            <w:r w:rsidRPr="00AF6DA7">
              <w:rPr>
                <w:i/>
                <w:szCs w:val="24"/>
              </w:rPr>
              <w:t>Continue</w:t>
            </w:r>
          </w:p>
        </w:tc>
      </w:tr>
      <w:tr w:rsidR="00A51F37" w:rsidRPr="00AF6DA7" w14:paraId="0337FDCE" w14:textId="77777777" w:rsidTr="008F499D">
        <w:tc>
          <w:tcPr>
            <w:tcW w:w="1809" w:type="pct"/>
          </w:tcPr>
          <w:p w14:paraId="1A30B013" w14:textId="77777777" w:rsidR="00AF6DA7" w:rsidRPr="00AF6DA7" w:rsidRDefault="00AF6DA7" w:rsidP="00AF6DA7">
            <w:pPr>
              <w:rPr>
                <w:szCs w:val="24"/>
              </w:rPr>
            </w:pPr>
            <w:r w:rsidRPr="00AF6DA7">
              <w:rPr>
                <w:szCs w:val="24"/>
              </w:rPr>
              <w:t>Present scope of Spatial Framework at meeting on 06/01/2015.</w:t>
            </w:r>
          </w:p>
        </w:tc>
        <w:tc>
          <w:tcPr>
            <w:tcW w:w="716" w:type="pct"/>
          </w:tcPr>
          <w:p w14:paraId="58DF854B" w14:textId="77777777" w:rsidR="00AF6DA7" w:rsidRPr="00AF6DA7" w:rsidRDefault="00AF6DA7" w:rsidP="00AF6DA7">
            <w:pPr>
              <w:rPr>
                <w:szCs w:val="24"/>
              </w:rPr>
            </w:pPr>
            <w:r w:rsidRPr="00AF6DA7">
              <w:rPr>
                <w:szCs w:val="24"/>
              </w:rPr>
              <w:t>03/11/2014</w:t>
            </w:r>
          </w:p>
        </w:tc>
        <w:tc>
          <w:tcPr>
            <w:tcW w:w="782" w:type="pct"/>
          </w:tcPr>
          <w:p w14:paraId="12097786" w14:textId="77777777" w:rsidR="00AF6DA7" w:rsidRPr="00AF6DA7" w:rsidRDefault="00AF6DA7" w:rsidP="00AF6DA7">
            <w:pPr>
              <w:rPr>
                <w:szCs w:val="24"/>
              </w:rPr>
            </w:pPr>
            <w:r w:rsidRPr="00AF6DA7">
              <w:rPr>
                <w:szCs w:val="24"/>
              </w:rPr>
              <w:t>Paul Hickson</w:t>
            </w:r>
          </w:p>
        </w:tc>
        <w:tc>
          <w:tcPr>
            <w:tcW w:w="977" w:type="pct"/>
          </w:tcPr>
          <w:p w14:paraId="103B0B07" w14:textId="77777777" w:rsidR="00AF6DA7" w:rsidRPr="00AF6DA7" w:rsidRDefault="00A51F37" w:rsidP="00A51F37">
            <w:pPr>
              <w:rPr>
                <w:szCs w:val="24"/>
              </w:rPr>
            </w:pPr>
            <w:r>
              <w:rPr>
                <w:szCs w:val="24"/>
              </w:rPr>
              <w:t>Included as an agenda item 03/03/2015</w:t>
            </w:r>
            <w:r w:rsidR="00AF6DA7" w:rsidRPr="00AF6DA7">
              <w:rPr>
                <w:szCs w:val="24"/>
              </w:rPr>
              <w:t xml:space="preserve"> </w:t>
            </w:r>
          </w:p>
        </w:tc>
        <w:tc>
          <w:tcPr>
            <w:tcW w:w="716" w:type="pct"/>
          </w:tcPr>
          <w:p w14:paraId="4422B9A0" w14:textId="77777777" w:rsidR="00AF6DA7" w:rsidRPr="00AF6DA7" w:rsidRDefault="008F499D" w:rsidP="00AF6DA7">
            <w:pPr>
              <w:rPr>
                <w:szCs w:val="24"/>
              </w:rPr>
            </w:pPr>
            <w:r>
              <w:rPr>
                <w:szCs w:val="24"/>
              </w:rPr>
              <w:t>Project  Plan to be presented 07/05/2015</w:t>
            </w:r>
          </w:p>
        </w:tc>
      </w:tr>
      <w:tr w:rsidR="00A51F37" w:rsidRPr="00AF6DA7" w14:paraId="5157EF9A" w14:textId="77777777" w:rsidTr="008F499D">
        <w:tc>
          <w:tcPr>
            <w:tcW w:w="1809" w:type="pct"/>
          </w:tcPr>
          <w:p w14:paraId="161070AD" w14:textId="77777777" w:rsidR="00AF6DA7" w:rsidRPr="00AF6DA7" w:rsidRDefault="00AF6DA7" w:rsidP="00AF6DA7">
            <w:pPr>
              <w:rPr>
                <w:szCs w:val="24"/>
              </w:rPr>
            </w:pPr>
            <w:r w:rsidRPr="00AF6DA7">
              <w:rPr>
                <w:szCs w:val="24"/>
              </w:rPr>
              <w:t>Circulate forward plan of dates for all LEP Leadership Meetings in 2015/16.</w:t>
            </w:r>
          </w:p>
        </w:tc>
        <w:tc>
          <w:tcPr>
            <w:tcW w:w="716" w:type="pct"/>
          </w:tcPr>
          <w:p w14:paraId="0FBF501B" w14:textId="77777777" w:rsidR="00AF6DA7" w:rsidRPr="00AF6DA7" w:rsidRDefault="00AF6DA7" w:rsidP="00AF6DA7">
            <w:pPr>
              <w:rPr>
                <w:szCs w:val="24"/>
              </w:rPr>
            </w:pPr>
            <w:r w:rsidRPr="00AF6DA7">
              <w:rPr>
                <w:szCs w:val="24"/>
              </w:rPr>
              <w:t>03/11/2014</w:t>
            </w:r>
          </w:p>
        </w:tc>
        <w:tc>
          <w:tcPr>
            <w:tcW w:w="782" w:type="pct"/>
          </w:tcPr>
          <w:p w14:paraId="3970C937" w14:textId="77777777" w:rsidR="00AF6DA7" w:rsidRPr="00AF6DA7" w:rsidRDefault="00AF6DA7" w:rsidP="00AF6DA7">
            <w:pPr>
              <w:rPr>
                <w:szCs w:val="24"/>
              </w:rPr>
            </w:pPr>
            <w:r w:rsidRPr="00AF6DA7">
              <w:rPr>
                <w:szCs w:val="24"/>
              </w:rPr>
              <w:t>Natalie Wainwright</w:t>
            </w:r>
          </w:p>
        </w:tc>
        <w:tc>
          <w:tcPr>
            <w:tcW w:w="977" w:type="pct"/>
          </w:tcPr>
          <w:p w14:paraId="36E41FAB" w14:textId="77777777" w:rsidR="00AF6DA7" w:rsidRPr="00AF6DA7" w:rsidRDefault="00A51F37" w:rsidP="00AF6DA7">
            <w:pPr>
              <w:rPr>
                <w:szCs w:val="24"/>
              </w:rPr>
            </w:pPr>
            <w:r w:rsidRPr="00A51F37">
              <w:rPr>
                <w:szCs w:val="24"/>
              </w:rPr>
              <w:t>LEP Board and Place Group meeting dates circulated with agenda.</w:t>
            </w:r>
          </w:p>
        </w:tc>
        <w:tc>
          <w:tcPr>
            <w:tcW w:w="716" w:type="pct"/>
          </w:tcPr>
          <w:p w14:paraId="689FB10B" w14:textId="77777777" w:rsidR="00AF6DA7" w:rsidRPr="00AF6DA7" w:rsidRDefault="00A51F37" w:rsidP="00AF6DA7">
            <w:pPr>
              <w:rPr>
                <w:szCs w:val="24"/>
              </w:rPr>
            </w:pPr>
            <w:r w:rsidRPr="00A51F37">
              <w:rPr>
                <w:szCs w:val="24"/>
              </w:rPr>
              <w:t>Recirculate with Business and People Group dates, when available</w:t>
            </w:r>
          </w:p>
        </w:tc>
      </w:tr>
    </w:tbl>
    <w:tbl>
      <w:tblPr>
        <w:tblStyle w:val="TableGrid"/>
        <w:tblW w:w="10881" w:type="dxa"/>
        <w:tblLook w:val="04A0" w:firstRow="1" w:lastRow="0" w:firstColumn="1" w:lastColumn="0" w:noHBand="0" w:noVBand="1"/>
      </w:tblPr>
      <w:tblGrid>
        <w:gridCol w:w="3936"/>
        <w:gridCol w:w="1559"/>
        <w:gridCol w:w="1701"/>
        <w:gridCol w:w="2126"/>
        <w:gridCol w:w="1559"/>
      </w:tblGrid>
      <w:tr w:rsidR="00A51F37" w:rsidRPr="00A51F37" w14:paraId="7C9E30F5" w14:textId="77777777" w:rsidTr="008F499D">
        <w:tc>
          <w:tcPr>
            <w:tcW w:w="3936" w:type="dxa"/>
            <w:shd w:val="clear" w:color="auto" w:fill="DBE5F1" w:themeFill="accent1" w:themeFillTint="33"/>
          </w:tcPr>
          <w:p w14:paraId="358FC368" w14:textId="77777777" w:rsidR="00A51F37" w:rsidRPr="00A51F37" w:rsidRDefault="00A51F37" w:rsidP="00256AC2">
            <w:pPr>
              <w:rPr>
                <w:i/>
                <w:szCs w:val="24"/>
              </w:rPr>
            </w:pPr>
            <w:r w:rsidRPr="00A51F37">
              <w:rPr>
                <w:i/>
                <w:szCs w:val="24"/>
              </w:rPr>
              <w:t>Confirm whether the LEP Board or EUSIF Committee Declarations of Interest template should be adopted by the Leadership Groups</w:t>
            </w:r>
          </w:p>
        </w:tc>
        <w:tc>
          <w:tcPr>
            <w:tcW w:w="1559" w:type="dxa"/>
            <w:shd w:val="clear" w:color="auto" w:fill="DBE5F1" w:themeFill="accent1" w:themeFillTint="33"/>
          </w:tcPr>
          <w:p w14:paraId="67484C2A" w14:textId="77777777" w:rsidR="00A51F37" w:rsidRPr="00A51F37" w:rsidRDefault="00A51F37" w:rsidP="00256AC2">
            <w:pPr>
              <w:rPr>
                <w:i/>
                <w:szCs w:val="24"/>
              </w:rPr>
            </w:pPr>
            <w:r w:rsidRPr="00A51F37">
              <w:rPr>
                <w:i/>
                <w:szCs w:val="24"/>
              </w:rPr>
              <w:t>06/01/2015</w:t>
            </w:r>
          </w:p>
        </w:tc>
        <w:tc>
          <w:tcPr>
            <w:tcW w:w="1701" w:type="dxa"/>
            <w:shd w:val="clear" w:color="auto" w:fill="DBE5F1" w:themeFill="accent1" w:themeFillTint="33"/>
          </w:tcPr>
          <w:p w14:paraId="5B9EC9DD" w14:textId="77777777" w:rsidR="00A51F37" w:rsidRPr="00A51F37" w:rsidRDefault="00A51F37" w:rsidP="00256AC2">
            <w:pPr>
              <w:rPr>
                <w:i/>
                <w:szCs w:val="24"/>
              </w:rPr>
            </w:pPr>
            <w:r w:rsidRPr="00A51F37">
              <w:rPr>
                <w:i/>
                <w:szCs w:val="24"/>
              </w:rPr>
              <w:t>Paul Taylor</w:t>
            </w:r>
          </w:p>
        </w:tc>
        <w:tc>
          <w:tcPr>
            <w:tcW w:w="2126" w:type="dxa"/>
            <w:shd w:val="clear" w:color="auto" w:fill="DBE5F1" w:themeFill="accent1" w:themeFillTint="33"/>
          </w:tcPr>
          <w:p w14:paraId="75B2FE9F" w14:textId="77777777" w:rsidR="00A51F37" w:rsidRPr="00A51F37" w:rsidRDefault="00A51F37" w:rsidP="00256AC2">
            <w:pPr>
              <w:rPr>
                <w:i/>
                <w:szCs w:val="24"/>
              </w:rPr>
            </w:pPr>
            <w:r w:rsidRPr="00A51F37">
              <w:rPr>
                <w:i/>
                <w:szCs w:val="24"/>
              </w:rPr>
              <w:t>LEP Board Template circulated with agenda.</w:t>
            </w:r>
          </w:p>
        </w:tc>
        <w:tc>
          <w:tcPr>
            <w:tcW w:w="1559" w:type="dxa"/>
            <w:shd w:val="clear" w:color="auto" w:fill="DBE5F1" w:themeFill="accent1" w:themeFillTint="33"/>
          </w:tcPr>
          <w:p w14:paraId="6EDF03B5" w14:textId="77777777" w:rsidR="00A51F37" w:rsidRPr="00A51F37" w:rsidRDefault="00A51F37" w:rsidP="00256AC2">
            <w:pPr>
              <w:rPr>
                <w:i/>
                <w:szCs w:val="24"/>
              </w:rPr>
            </w:pPr>
            <w:r w:rsidRPr="00A51F37">
              <w:rPr>
                <w:i/>
                <w:szCs w:val="24"/>
              </w:rPr>
              <w:t>Closed</w:t>
            </w:r>
          </w:p>
        </w:tc>
      </w:tr>
      <w:tr w:rsidR="00A51F37" w:rsidRPr="00A51F37" w14:paraId="05C18418" w14:textId="77777777" w:rsidTr="008F499D">
        <w:tc>
          <w:tcPr>
            <w:tcW w:w="3936" w:type="dxa"/>
            <w:shd w:val="clear" w:color="auto" w:fill="DBE5F1" w:themeFill="accent1" w:themeFillTint="33"/>
          </w:tcPr>
          <w:p w14:paraId="5BC93118" w14:textId="77777777" w:rsidR="00A51F37" w:rsidRPr="00A51F37" w:rsidRDefault="00A51F37" w:rsidP="00256AC2">
            <w:pPr>
              <w:rPr>
                <w:i/>
                <w:szCs w:val="24"/>
              </w:rPr>
            </w:pPr>
            <w:r w:rsidRPr="00A51F37">
              <w:rPr>
                <w:i/>
                <w:szCs w:val="24"/>
              </w:rPr>
              <w:t>Amend minutes of the last meeting to include Stephen Bird of South West Water/LEP Board.</w:t>
            </w:r>
          </w:p>
        </w:tc>
        <w:tc>
          <w:tcPr>
            <w:tcW w:w="1559" w:type="dxa"/>
            <w:shd w:val="clear" w:color="auto" w:fill="DBE5F1" w:themeFill="accent1" w:themeFillTint="33"/>
          </w:tcPr>
          <w:p w14:paraId="506D5CEE" w14:textId="77777777" w:rsidR="00A51F37" w:rsidRPr="00A51F37" w:rsidRDefault="00A51F37" w:rsidP="00256AC2">
            <w:pPr>
              <w:rPr>
                <w:i/>
                <w:szCs w:val="24"/>
              </w:rPr>
            </w:pPr>
            <w:r w:rsidRPr="00A51F37">
              <w:rPr>
                <w:i/>
                <w:szCs w:val="24"/>
              </w:rPr>
              <w:t>06/01/2015</w:t>
            </w:r>
          </w:p>
        </w:tc>
        <w:tc>
          <w:tcPr>
            <w:tcW w:w="1701" w:type="dxa"/>
            <w:shd w:val="clear" w:color="auto" w:fill="DBE5F1" w:themeFill="accent1" w:themeFillTint="33"/>
          </w:tcPr>
          <w:p w14:paraId="0E92EFEE" w14:textId="77777777" w:rsidR="00A51F37" w:rsidRPr="00A51F37" w:rsidRDefault="00A51F37" w:rsidP="00256AC2">
            <w:pPr>
              <w:rPr>
                <w:i/>
                <w:szCs w:val="24"/>
              </w:rPr>
            </w:pPr>
            <w:r w:rsidRPr="00A51F37">
              <w:rPr>
                <w:i/>
                <w:szCs w:val="24"/>
              </w:rPr>
              <w:t>Natalie Wainwright</w:t>
            </w:r>
          </w:p>
        </w:tc>
        <w:tc>
          <w:tcPr>
            <w:tcW w:w="2126" w:type="dxa"/>
            <w:shd w:val="clear" w:color="auto" w:fill="DBE5F1" w:themeFill="accent1" w:themeFillTint="33"/>
          </w:tcPr>
          <w:p w14:paraId="360B2C4B" w14:textId="77777777" w:rsidR="00A51F37" w:rsidRPr="00A51F37" w:rsidRDefault="00A51F37" w:rsidP="00256AC2">
            <w:pPr>
              <w:rPr>
                <w:i/>
                <w:szCs w:val="24"/>
              </w:rPr>
            </w:pPr>
            <w:r w:rsidRPr="00A51F37">
              <w:rPr>
                <w:i/>
                <w:szCs w:val="24"/>
              </w:rPr>
              <w:t>Completed</w:t>
            </w:r>
          </w:p>
        </w:tc>
        <w:tc>
          <w:tcPr>
            <w:tcW w:w="1559" w:type="dxa"/>
            <w:shd w:val="clear" w:color="auto" w:fill="DBE5F1" w:themeFill="accent1" w:themeFillTint="33"/>
          </w:tcPr>
          <w:p w14:paraId="65AF00E0" w14:textId="77777777" w:rsidR="00A51F37" w:rsidRPr="00A51F37" w:rsidRDefault="00A51F37" w:rsidP="00256AC2">
            <w:pPr>
              <w:rPr>
                <w:i/>
                <w:szCs w:val="24"/>
              </w:rPr>
            </w:pPr>
            <w:r w:rsidRPr="00A51F37">
              <w:rPr>
                <w:i/>
                <w:szCs w:val="24"/>
              </w:rPr>
              <w:t>Closed</w:t>
            </w:r>
          </w:p>
        </w:tc>
      </w:tr>
      <w:tr w:rsidR="00A51F37" w:rsidRPr="00A51F37" w14:paraId="4C590BC2" w14:textId="77777777" w:rsidTr="008F499D">
        <w:tc>
          <w:tcPr>
            <w:tcW w:w="3936" w:type="dxa"/>
            <w:shd w:val="clear" w:color="auto" w:fill="DBE5F1" w:themeFill="accent1" w:themeFillTint="33"/>
          </w:tcPr>
          <w:p w14:paraId="6BF543B7" w14:textId="77777777" w:rsidR="00A51F37" w:rsidRPr="00A51F37" w:rsidRDefault="00A51F37" w:rsidP="00256AC2">
            <w:pPr>
              <w:rPr>
                <w:i/>
                <w:szCs w:val="24"/>
              </w:rPr>
            </w:pPr>
            <w:r w:rsidRPr="00A51F37">
              <w:rPr>
                <w:i/>
                <w:szCs w:val="24"/>
              </w:rPr>
              <w:t>Circulate Housing TF Group scoping document for comment.</w:t>
            </w:r>
          </w:p>
        </w:tc>
        <w:tc>
          <w:tcPr>
            <w:tcW w:w="1559" w:type="dxa"/>
            <w:shd w:val="clear" w:color="auto" w:fill="DBE5F1" w:themeFill="accent1" w:themeFillTint="33"/>
          </w:tcPr>
          <w:p w14:paraId="3B33A9C2" w14:textId="77777777" w:rsidR="00A51F37" w:rsidRPr="00A51F37" w:rsidRDefault="00A51F37" w:rsidP="00256AC2">
            <w:pPr>
              <w:rPr>
                <w:i/>
                <w:szCs w:val="24"/>
              </w:rPr>
            </w:pPr>
            <w:r w:rsidRPr="00A51F37">
              <w:rPr>
                <w:i/>
                <w:szCs w:val="24"/>
              </w:rPr>
              <w:t>06/01/2015</w:t>
            </w:r>
          </w:p>
        </w:tc>
        <w:tc>
          <w:tcPr>
            <w:tcW w:w="1701" w:type="dxa"/>
            <w:shd w:val="clear" w:color="auto" w:fill="DBE5F1" w:themeFill="accent1" w:themeFillTint="33"/>
          </w:tcPr>
          <w:p w14:paraId="48044F11" w14:textId="77777777" w:rsidR="00A51F37" w:rsidRPr="00A51F37" w:rsidRDefault="00A51F37" w:rsidP="00256AC2">
            <w:pPr>
              <w:rPr>
                <w:i/>
                <w:szCs w:val="24"/>
              </w:rPr>
            </w:pPr>
            <w:r w:rsidRPr="00A51F37">
              <w:rPr>
                <w:i/>
                <w:szCs w:val="24"/>
              </w:rPr>
              <w:t>Barbara Richardson/</w:t>
            </w:r>
          </w:p>
          <w:p w14:paraId="685A25FA" w14:textId="77777777" w:rsidR="00A51F37" w:rsidRPr="00A51F37" w:rsidRDefault="00A51F37" w:rsidP="00256AC2">
            <w:pPr>
              <w:rPr>
                <w:i/>
                <w:szCs w:val="24"/>
              </w:rPr>
            </w:pPr>
            <w:r w:rsidRPr="00A51F37">
              <w:rPr>
                <w:i/>
                <w:szCs w:val="24"/>
              </w:rPr>
              <w:t>Natalie Wainwright</w:t>
            </w:r>
          </w:p>
        </w:tc>
        <w:tc>
          <w:tcPr>
            <w:tcW w:w="2126" w:type="dxa"/>
            <w:shd w:val="clear" w:color="auto" w:fill="DBE5F1" w:themeFill="accent1" w:themeFillTint="33"/>
          </w:tcPr>
          <w:p w14:paraId="656FC9C0" w14:textId="77777777" w:rsidR="00A51F37" w:rsidRPr="00A51F37" w:rsidRDefault="00A51F37" w:rsidP="00256AC2">
            <w:pPr>
              <w:rPr>
                <w:i/>
                <w:szCs w:val="24"/>
              </w:rPr>
            </w:pPr>
            <w:r w:rsidRPr="00A51F37">
              <w:rPr>
                <w:i/>
                <w:szCs w:val="24"/>
              </w:rPr>
              <w:t>Circulated with a request for comments by 16/01/2015</w:t>
            </w:r>
          </w:p>
        </w:tc>
        <w:tc>
          <w:tcPr>
            <w:tcW w:w="1559" w:type="dxa"/>
            <w:shd w:val="clear" w:color="auto" w:fill="DBE5F1" w:themeFill="accent1" w:themeFillTint="33"/>
          </w:tcPr>
          <w:p w14:paraId="0C9BB41A" w14:textId="77777777" w:rsidR="00A51F37" w:rsidRPr="00A51F37" w:rsidRDefault="00A51F37" w:rsidP="00256AC2">
            <w:pPr>
              <w:rPr>
                <w:i/>
                <w:szCs w:val="24"/>
              </w:rPr>
            </w:pPr>
            <w:r w:rsidRPr="00A51F37">
              <w:rPr>
                <w:i/>
                <w:szCs w:val="24"/>
              </w:rPr>
              <w:t>Closed</w:t>
            </w:r>
          </w:p>
        </w:tc>
      </w:tr>
      <w:tr w:rsidR="00A51F37" w:rsidRPr="00A51F37" w14:paraId="51AFE96E" w14:textId="77777777" w:rsidTr="008F499D">
        <w:tc>
          <w:tcPr>
            <w:tcW w:w="3936" w:type="dxa"/>
            <w:shd w:val="clear" w:color="auto" w:fill="DBE5F1" w:themeFill="accent1" w:themeFillTint="33"/>
          </w:tcPr>
          <w:p w14:paraId="0F24E1CE" w14:textId="77777777" w:rsidR="008F499D" w:rsidRDefault="00A51F37" w:rsidP="00256AC2">
            <w:pPr>
              <w:rPr>
                <w:i/>
                <w:szCs w:val="24"/>
              </w:rPr>
            </w:pPr>
            <w:r w:rsidRPr="00A51F37">
              <w:rPr>
                <w:i/>
                <w:szCs w:val="24"/>
              </w:rPr>
              <w:t>Expres</w:t>
            </w:r>
            <w:r w:rsidR="008F499D">
              <w:rPr>
                <w:i/>
                <w:szCs w:val="24"/>
              </w:rPr>
              <w:t>sions of Interest sought from L</w:t>
            </w:r>
          </w:p>
          <w:p w14:paraId="14F74486" w14:textId="77777777" w:rsidR="00A51F37" w:rsidRPr="00A51F37" w:rsidRDefault="008F499D" w:rsidP="00256AC2">
            <w:pPr>
              <w:rPr>
                <w:i/>
                <w:szCs w:val="24"/>
              </w:rPr>
            </w:pPr>
            <w:r>
              <w:rPr>
                <w:i/>
                <w:szCs w:val="24"/>
              </w:rPr>
              <w:t>A</w:t>
            </w:r>
            <w:r w:rsidR="00A51F37" w:rsidRPr="00A51F37">
              <w:rPr>
                <w:i/>
                <w:szCs w:val="24"/>
              </w:rPr>
              <w:t>s by 09/01/2015 in relation to Food Enterprise Zones/Food and Farming Local Development Order</w:t>
            </w:r>
          </w:p>
        </w:tc>
        <w:tc>
          <w:tcPr>
            <w:tcW w:w="1559" w:type="dxa"/>
            <w:shd w:val="clear" w:color="auto" w:fill="DBE5F1" w:themeFill="accent1" w:themeFillTint="33"/>
          </w:tcPr>
          <w:p w14:paraId="6D0C945B" w14:textId="77777777" w:rsidR="00A51F37" w:rsidRPr="00A51F37" w:rsidRDefault="00A51F37" w:rsidP="00256AC2">
            <w:pPr>
              <w:rPr>
                <w:i/>
                <w:szCs w:val="24"/>
              </w:rPr>
            </w:pPr>
            <w:r w:rsidRPr="00A51F37">
              <w:rPr>
                <w:i/>
                <w:szCs w:val="24"/>
              </w:rPr>
              <w:t>06/01/2015</w:t>
            </w:r>
          </w:p>
        </w:tc>
        <w:tc>
          <w:tcPr>
            <w:tcW w:w="1701" w:type="dxa"/>
            <w:shd w:val="clear" w:color="auto" w:fill="DBE5F1" w:themeFill="accent1" w:themeFillTint="33"/>
          </w:tcPr>
          <w:p w14:paraId="16A4526F" w14:textId="77777777" w:rsidR="00A51F37" w:rsidRPr="00A51F37" w:rsidRDefault="00A51F37" w:rsidP="00256AC2">
            <w:pPr>
              <w:rPr>
                <w:i/>
                <w:szCs w:val="24"/>
              </w:rPr>
            </w:pPr>
            <w:r w:rsidRPr="00A51F37">
              <w:rPr>
                <w:i/>
                <w:szCs w:val="24"/>
              </w:rPr>
              <w:t>Paul Hickson</w:t>
            </w:r>
          </w:p>
        </w:tc>
        <w:tc>
          <w:tcPr>
            <w:tcW w:w="2126" w:type="dxa"/>
            <w:shd w:val="clear" w:color="auto" w:fill="DBE5F1" w:themeFill="accent1" w:themeFillTint="33"/>
          </w:tcPr>
          <w:p w14:paraId="38FB2B0A" w14:textId="77777777" w:rsidR="00A51F37" w:rsidRPr="00A51F37" w:rsidRDefault="00A51F37" w:rsidP="00256AC2">
            <w:pPr>
              <w:rPr>
                <w:i/>
                <w:szCs w:val="24"/>
              </w:rPr>
            </w:pPr>
            <w:r w:rsidRPr="00A51F37">
              <w:rPr>
                <w:i/>
                <w:szCs w:val="24"/>
              </w:rPr>
              <w:t>Bath and West Showground successful</w:t>
            </w:r>
          </w:p>
        </w:tc>
        <w:tc>
          <w:tcPr>
            <w:tcW w:w="1559" w:type="dxa"/>
            <w:shd w:val="clear" w:color="auto" w:fill="DBE5F1" w:themeFill="accent1" w:themeFillTint="33"/>
          </w:tcPr>
          <w:p w14:paraId="16AEF9C0" w14:textId="77777777" w:rsidR="00A51F37" w:rsidRPr="00A51F37" w:rsidRDefault="00A51F37" w:rsidP="00256AC2">
            <w:pPr>
              <w:rPr>
                <w:i/>
                <w:szCs w:val="24"/>
              </w:rPr>
            </w:pPr>
            <w:r w:rsidRPr="00A51F37">
              <w:rPr>
                <w:i/>
                <w:szCs w:val="24"/>
              </w:rPr>
              <w:t>Closed</w:t>
            </w:r>
          </w:p>
        </w:tc>
      </w:tr>
      <w:tr w:rsidR="00A51F37" w:rsidRPr="00A51F37" w14:paraId="4E826206" w14:textId="77777777" w:rsidTr="008F499D">
        <w:tc>
          <w:tcPr>
            <w:tcW w:w="3936" w:type="dxa"/>
            <w:shd w:val="clear" w:color="auto" w:fill="DBE5F1" w:themeFill="accent1" w:themeFillTint="33"/>
          </w:tcPr>
          <w:p w14:paraId="649B0104" w14:textId="77777777" w:rsidR="00A51F37" w:rsidRPr="00A51F37" w:rsidRDefault="00A51F37" w:rsidP="00256AC2">
            <w:pPr>
              <w:rPr>
                <w:i/>
                <w:szCs w:val="24"/>
              </w:rPr>
            </w:pPr>
            <w:r w:rsidRPr="00A51F37">
              <w:rPr>
                <w:i/>
                <w:szCs w:val="24"/>
              </w:rPr>
              <w:t>Include Connectivity: Broadband as a future agenda item.</w:t>
            </w:r>
          </w:p>
        </w:tc>
        <w:tc>
          <w:tcPr>
            <w:tcW w:w="1559" w:type="dxa"/>
            <w:shd w:val="clear" w:color="auto" w:fill="DBE5F1" w:themeFill="accent1" w:themeFillTint="33"/>
          </w:tcPr>
          <w:p w14:paraId="2982F16A" w14:textId="77777777" w:rsidR="00A51F37" w:rsidRPr="00A51F37" w:rsidRDefault="00A51F37" w:rsidP="00256AC2">
            <w:pPr>
              <w:rPr>
                <w:i/>
                <w:szCs w:val="24"/>
              </w:rPr>
            </w:pPr>
            <w:r w:rsidRPr="00A51F37">
              <w:rPr>
                <w:i/>
                <w:szCs w:val="24"/>
              </w:rPr>
              <w:t>06/01/2015</w:t>
            </w:r>
          </w:p>
        </w:tc>
        <w:tc>
          <w:tcPr>
            <w:tcW w:w="1701" w:type="dxa"/>
            <w:shd w:val="clear" w:color="auto" w:fill="DBE5F1" w:themeFill="accent1" w:themeFillTint="33"/>
          </w:tcPr>
          <w:p w14:paraId="1F7425C2" w14:textId="77777777" w:rsidR="00A51F37" w:rsidRPr="00A51F37" w:rsidRDefault="00A51F37" w:rsidP="00256AC2">
            <w:pPr>
              <w:rPr>
                <w:i/>
                <w:szCs w:val="24"/>
              </w:rPr>
            </w:pPr>
            <w:r w:rsidRPr="00A51F37">
              <w:rPr>
                <w:i/>
                <w:szCs w:val="24"/>
              </w:rPr>
              <w:t>Natalie Wainwright</w:t>
            </w:r>
          </w:p>
        </w:tc>
        <w:tc>
          <w:tcPr>
            <w:tcW w:w="2126" w:type="dxa"/>
            <w:shd w:val="clear" w:color="auto" w:fill="DBE5F1" w:themeFill="accent1" w:themeFillTint="33"/>
          </w:tcPr>
          <w:p w14:paraId="45D94A6F" w14:textId="77777777" w:rsidR="00A51F37" w:rsidRPr="00A51F37" w:rsidRDefault="00A51F37" w:rsidP="00256AC2">
            <w:pPr>
              <w:rPr>
                <w:i/>
                <w:szCs w:val="24"/>
              </w:rPr>
            </w:pPr>
            <w:r w:rsidRPr="00A51F37">
              <w:rPr>
                <w:i/>
                <w:szCs w:val="24"/>
              </w:rPr>
              <w:t>Completed</w:t>
            </w:r>
          </w:p>
        </w:tc>
        <w:tc>
          <w:tcPr>
            <w:tcW w:w="1559" w:type="dxa"/>
            <w:shd w:val="clear" w:color="auto" w:fill="DBE5F1" w:themeFill="accent1" w:themeFillTint="33"/>
          </w:tcPr>
          <w:p w14:paraId="3C095EB0" w14:textId="77777777" w:rsidR="00A51F37" w:rsidRPr="00A51F37" w:rsidRDefault="00A51F37" w:rsidP="00256AC2">
            <w:pPr>
              <w:rPr>
                <w:i/>
                <w:szCs w:val="24"/>
              </w:rPr>
            </w:pPr>
            <w:r w:rsidRPr="00A51F37">
              <w:rPr>
                <w:i/>
                <w:szCs w:val="24"/>
              </w:rPr>
              <w:t>Closed</w:t>
            </w:r>
          </w:p>
        </w:tc>
      </w:tr>
    </w:tbl>
    <w:p w14:paraId="7AF76315" w14:textId="77777777" w:rsidR="00B428BE" w:rsidRPr="00A51F37" w:rsidRDefault="00B428BE" w:rsidP="00A51F37">
      <w:pPr>
        <w:rPr>
          <w:sz w:val="4"/>
        </w:rPr>
      </w:pPr>
    </w:p>
    <w:sectPr w:rsidR="00B428BE" w:rsidRPr="00A51F37" w:rsidSect="007160E6">
      <w:headerReference w:type="default" r:id="rId11"/>
      <w:footerReference w:type="default" r:id="rId12"/>
      <w:pgSz w:w="11906" w:h="16838"/>
      <w:pgMar w:top="1985" w:right="573" w:bottom="426" w:left="590" w:header="0" w:footer="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99CBD" w14:textId="77777777" w:rsidR="00945E9C" w:rsidRDefault="00945E9C">
      <w:pPr>
        <w:spacing w:after="0" w:line="240" w:lineRule="auto"/>
      </w:pPr>
      <w:r>
        <w:separator/>
      </w:r>
    </w:p>
  </w:endnote>
  <w:endnote w:type="continuationSeparator" w:id="0">
    <w:p w14:paraId="2C4D9A51" w14:textId="77777777" w:rsidR="00945E9C" w:rsidRDefault="0094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6435" w14:textId="77777777" w:rsidR="007160E6" w:rsidRPr="007E544C" w:rsidRDefault="00A51F37" w:rsidP="007E544C">
    <w:pPr>
      <w:rPr>
        <w:rFonts w:ascii="Calibri" w:eastAsia="Calibri" w:hAnsi="Calibri" w:cs="Times New Roman"/>
        <w:sz w:val="20"/>
        <w:szCs w:val="20"/>
      </w:rPr>
    </w:pPr>
    <w:r w:rsidRPr="007E544C">
      <w:rPr>
        <w:rFonts w:ascii="Calibri" w:eastAsia="Calibri" w:hAnsi="Calibri" w:cs="Times New Roman"/>
        <w:sz w:val="20"/>
        <w:szCs w:val="20"/>
      </w:rPr>
      <w:t>Heart of the South-West LEP CIC, is a Community Interest Company Limited by Guarantee, registered in England and Wales No.  8880546, Registered Office, PO Box 805, Exeter, Devon, EX1 9UU.</w:t>
    </w:r>
  </w:p>
  <w:p w14:paraId="7F3803F7" w14:textId="77777777" w:rsidR="007160E6" w:rsidRPr="004150CF" w:rsidRDefault="00B506CB" w:rsidP="004150CF">
    <w:pPr>
      <w:spacing w:before="100" w:beforeAutospacing="1" w:after="100" w:afterAutospacing="1"/>
      <w:rPr>
        <w:sz w:val="20"/>
        <w:szCs w:val="20"/>
      </w:rPr>
    </w:pPr>
  </w:p>
  <w:p w14:paraId="22FD1C35" w14:textId="77777777" w:rsidR="007160E6" w:rsidRDefault="00A51F37">
    <w:pPr>
      <w:pStyle w:val="Footer"/>
      <w:jc w:val="right"/>
      <w:rPr>
        <w:rFonts w:ascii="Arial" w:hAnsi="Arial"/>
        <w:sz w:val="16"/>
        <w:szCs w:val="16"/>
      </w:rPr>
    </w:pPr>
    <w:r>
      <w:rPr>
        <w:noProof/>
        <w:lang w:eastAsia="en-GB"/>
      </w:rPr>
      <w:drawing>
        <wp:anchor distT="0" distB="0" distL="0" distR="0" simplePos="0" relativeHeight="251659264" behindDoc="0" locked="0" layoutInCell="1" allowOverlap="1" wp14:anchorId="6DB1D9AC" wp14:editId="5AF89C36">
          <wp:simplePos x="0" y="0"/>
          <wp:positionH relativeFrom="column">
            <wp:posOffset>-374650</wp:posOffset>
          </wp:positionH>
          <wp:positionV relativeFrom="paragraph">
            <wp:posOffset>194310</wp:posOffset>
          </wp:positionV>
          <wp:extent cx="7559675" cy="3378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37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F8A5" w14:textId="77777777" w:rsidR="00945E9C" w:rsidRDefault="00945E9C">
      <w:pPr>
        <w:spacing w:after="0" w:line="240" w:lineRule="auto"/>
      </w:pPr>
      <w:r>
        <w:separator/>
      </w:r>
    </w:p>
  </w:footnote>
  <w:footnote w:type="continuationSeparator" w:id="0">
    <w:p w14:paraId="54EBE530" w14:textId="77777777" w:rsidR="00945E9C" w:rsidRDefault="0094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C092" w14:textId="77777777" w:rsidR="007160E6" w:rsidRDefault="00A51F37">
    <w:pPr>
      <w:pStyle w:val="Header"/>
      <w:ind w:left="-1143" w:right="-1124"/>
    </w:pPr>
    <w:r>
      <w:rPr>
        <w:noProof/>
        <w:lang w:eastAsia="en-GB"/>
      </w:rPr>
      <w:drawing>
        <wp:anchor distT="0" distB="0" distL="0" distR="0" simplePos="0" relativeHeight="251660288" behindDoc="0" locked="0" layoutInCell="1" allowOverlap="1" wp14:anchorId="6137CDB7" wp14:editId="34DBC218">
          <wp:simplePos x="0" y="0"/>
          <wp:positionH relativeFrom="column">
            <wp:align>center</wp:align>
          </wp:positionH>
          <wp:positionV relativeFrom="paragraph">
            <wp:posOffset>0</wp:posOffset>
          </wp:positionV>
          <wp:extent cx="7559675" cy="12242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24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7588"/>
    <w:multiLevelType w:val="hybridMultilevel"/>
    <w:tmpl w:val="699635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023DF6"/>
    <w:multiLevelType w:val="hybridMultilevel"/>
    <w:tmpl w:val="97FE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E43B5"/>
    <w:multiLevelType w:val="hybridMultilevel"/>
    <w:tmpl w:val="966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56080"/>
    <w:multiLevelType w:val="hybridMultilevel"/>
    <w:tmpl w:val="2AB6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3260A"/>
    <w:multiLevelType w:val="hybridMultilevel"/>
    <w:tmpl w:val="FC9A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020BC"/>
    <w:multiLevelType w:val="hybridMultilevel"/>
    <w:tmpl w:val="0352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455390"/>
    <w:multiLevelType w:val="hybridMultilevel"/>
    <w:tmpl w:val="20C8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933C8"/>
    <w:multiLevelType w:val="hybridMultilevel"/>
    <w:tmpl w:val="9A065C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045089"/>
    <w:multiLevelType w:val="hybridMultilevel"/>
    <w:tmpl w:val="A97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A7"/>
    <w:rsid w:val="00042D3B"/>
    <w:rsid w:val="000E13B5"/>
    <w:rsid w:val="001100B1"/>
    <w:rsid w:val="00154902"/>
    <w:rsid w:val="00200F5E"/>
    <w:rsid w:val="00262C61"/>
    <w:rsid w:val="00326245"/>
    <w:rsid w:val="00326EEB"/>
    <w:rsid w:val="00341163"/>
    <w:rsid w:val="00365273"/>
    <w:rsid w:val="003B2954"/>
    <w:rsid w:val="00462E48"/>
    <w:rsid w:val="004C185A"/>
    <w:rsid w:val="00505B6C"/>
    <w:rsid w:val="005C36D8"/>
    <w:rsid w:val="005E40F0"/>
    <w:rsid w:val="0066648F"/>
    <w:rsid w:val="006F708F"/>
    <w:rsid w:val="0071163A"/>
    <w:rsid w:val="00743E0C"/>
    <w:rsid w:val="007A3630"/>
    <w:rsid w:val="007D153A"/>
    <w:rsid w:val="007F73B4"/>
    <w:rsid w:val="00817DA8"/>
    <w:rsid w:val="00854AB6"/>
    <w:rsid w:val="008F499D"/>
    <w:rsid w:val="00932E54"/>
    <w:rsid w:val="00945E9C"/>
    <w:rsid w:val="00A051E3"/>
    <w:rsid w:val="00A51F37"/>
    <w:rsid w:val="00A72BB2"/>
    <w:rsid w:val="00AF6DA7"/>
    <w:rsid w:val="00B428BE"/>
    <w:rsid w:val="00B506CB"/>
    <w:rsid w:val="00BB41C8"/>
    <w:rsid w:val="00BF6F47"/>
    <w:rsid w:val="00C101A8"/>
    <w:rsid w:val="00C876A3"/>
    <w:rsid w:val="00D04574"/>
    <w:rsid w:val="00D35CB3"/>
    <w:rsid w:val="00E31D04"/>
    <w:rsid w:val="00EC103F"/>
    <w:rsid w:val="00ED5DD8"/>
    <w:rsid w:val="00F047A4"/>
    <w:rsid w:val="00F414AF"/>
    <w:rsid w:val="00F62EBA"/>
    <w:rsid w:val="00F9146B"/>
    <w:rsid w:val="00FA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A5F09"/>
  <w15:docId w15:val="{B319531D-F610-4B20-B117-3547E223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DA7"/>
  </w:style>
  <w:style w:type="paragraph" w:styleId="Footer">
    <w:name w:val="footer"/>
    <w:basedOn w:val="Normal"/>
    <w:link w:val="FooterChar"/>
    <w:uiPriority w:val="99"/>
    <w:unhideWhenUsed/>
    <w:rsid w:val="00AF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DA7"/>
  </w:style>
  <w:style w:type="table" w:styleId="TableGrid">
    <w:name w:val="Table Grid"/>
    <w:basedOn w:val="TableNormal"/>
    <w:uiPriority w:val="59"/>
    <w:rsid w:val="00AF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A7"/>
    <w:rPr>
      <w:rFonts w:ascii="Tahoma" w:hAnsi="Tahoma" w:cs="Tahoma"/>
      <w:sz w:val="16"/>
      <w:szCs w:val="16"/>
    </w:rPr>
  </w:style>
  <w:style w:type="character" w:styleId="Hyperlink">
    <w:name w:val="Hyperlink"/>
    <w:basedOn w:val="DefaultParagraphFont"/>
    <w:uiPriority w:val="99"/>
    <w:unhideWhenUsed/>
    <w:rsid w:val="00C101A8"/>
    <w:rPr>
      <w:color w:val="0000FF" w:themeColor="hyperlink"/>
      <w:u w:val="single"/>
    </w:rPr>
  </w:style>
  <w:style w:type="paragraph" w:styleId="ListParagraph">
    <w:name w:val="List Paragraph"/>
    <w:basedOn w:val="Normal"/>
    <w:uiPriority w:val="34"/>
    <w:qFormat/>
    <w:rsid w:val="004C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nnectingdevonandsomerse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C258A8DDF6B4DA7F1591D23BCC2A4" ma:contentTypeVersion="0" ma:contentTypeDescription="Create a new document." ma:contentTypeScope="" ma:versionID="ce81392c580261d75d4b95140c53cbc9">
  <xsd:schema xmlns:xsd="http://www.w3.org/2001/XMLSchema" xmlns:xs="http://www.w3.org/2001/XMLSchema" xmlns:p="http://schemas.microsoft.com/office/2006/metadata/properties" targetNamespace="http://schemas.microsoft.com/office/2006/metadata/properties" ma:root="true" ma:fieldsID="77d25bac33c8f3a6426dc24509310b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B03CE-AD06-4BAF-A721-244F7713D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68EB2D-8E63-4DD6-B924-299C1B005D6C}">
  <ds:schemaRefs>
    <ds:schemaRef ds:uri="http://schemas.microsoft.com/sharepoint/v3/contenttype/forms"/>
  </ds:schemaRefs>
</ds:datastoreItem>
</file>

<file path=customXml/itemProps3.xml><?xml version="1.0" encoding="utf-8"?>
<ds:datastoreItem xmlns:ds="http://schemas.openxmlformats.org/officeDocument/2006/customXml" ds:itemID="{1D533589-7ACF-4817-BCA1-741CB1E3535E}">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Helena Davison</cp:lastModifiedBy>
  <cp:revision>2</cp:revision>
  <dcterms:created xsi:type="dcterms:W3CDTF">2015-04-08T12:55:00Z</dcterms:created>
  <dcterms:modified xsi:type="dcterms:W3CDTF">2015-04-08T12:55:00Z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0x010100D62C258A8DDF6B4DA7F1591D23BCC2A4</vt:lpwstr>
  </property>
  <property fmtid="{D5CDD505-2E9C-101B-9397-08002B2CF9AE}" pid="3" name="IsMyDocuments">
    <vt:bool>true</vt:bool>
  </property>
</Properties>
</file>